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26D" w:rsidRPr="00C155E6" w:rsidRDefault="0055626D" w:rsidP="00765BC1">
      <w:pPr>
        <w:spacing w:after="0" w:line="264" w:lineRule="auto"/>
        <w:jc w:val="center"/>
        <w:rPr>
          <w:rFonts w:asciiTheme="majorHAnsi" w:hAnsiTheme="majorHAnsi" w:cs="Arial"/>
          <w:b/>
        </w:rPr>
      </w:pPr>
      <w:r w:rsidRPr="00C155E6">
        <w:rPr>
          <w:rFonts w:asciiTheme="majorHAnsi" w:hAnsiTheme="majorHAnsi" w:cs="Arial"/>
          <w:b/>
          <w:noProof/>
        </w:rPr>
        <w:drawing>
          <wp:inline distT="0" distB="0" distL="0" distR="0">
            <wp:extent cx="809625" cy="54649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o-logo.png"/>
                    <pic:cNvPicPr/>
                  </pic:nvPicPr>
                  <pic:blipFill rotWithShape="1">
                    <a:blip r:embed="rId6" cstate="print">
                      <a:extLst>
                        <a:ext uri="{28A0092B-C50C-407E-A947-70E740481C1C}">
                          <a14:useLocalDpi xmlns:a14="http://schemas.microsoft.com/office/drawing/2010/main" val="0"/>
                        </a:ext>
                      </a:extLst>
                    </a:blip>
                    <a:srcRect l="20732" r="20732"/>
                    <a:stretch/>
                  </pic:blipFill>
                  <pic:spPr bwMode="auto">
                    <a:xfrm>
                      <a:off x="0" y="0"/>
                      <a:ext cx="809625" cy="546497"/>
                    </a:xfrm>
                    <a:prstGeom prst="rect">
                      <a:avLst/>
                    </a:prstGeom>
                    <a:ln>
                      <a:noFill/>
                    </a:ln>
                    <a:extLst>
                      <a:ext uri="{53640926-AAD7-44D8-BBD7-CCE9431645EC}">
                        <a14:shadowObscured xmlns:a14="http://schemas.microsoft.com/office/drawing/2010/main"/>
                      </a:ext>
                    </a:extLst>
                  </pic:spPr>
                </pic:pic>
              </a:graphicData>
            </a:graphic>
          </wp:inline>
        </w:drawing>
      </w:r>
    </w:p>
    <w:p w:rsidR="0055626D" w:rsidRPr="00C155E6" w:rsidRDefault="0055626D" w:rsidP="00765BC1">
      <w:pPr>
        <w:spacing w:after="0" w:line="264" w:lineRule="auto"/>
        <w:jc w:val="both"/>
        <w:rPr>
          <w:rFonts w:asciiTheme="majorHAnsi" w:hAnsiTheme="majorHAnsi" w:cs="Arial"/>
          <w:b/>
        </w:rPr>
      </w:pPr>
    </w:p>
    <w:p w:rsidR="0055626D" w:rsidRPr="00C155E6" w:rsidRDefault="0055626D" w:rsidP="00765BC1">
      <w:pPr>
        <w:spacing w:after="0" w:line="264" w:lineRule="auto"/>
        <w:jc w:val="center"/>
        <w:rPr>
          <w:rFonts w:asciiTheme="majorHAnsi" w:hAnsiTheme="majorHAnsi" w:cs="Arial"/>
          <w:b/>
        </w:rPr>
      </w:pPr>
      <w:r w:rsidRPr="00C155E6">
        <w:rPr>
          <w:rFonts w:asciiTheme="majorHAnsi" w:hAnsiTheme="majorHAnsi" w:cs="Arial"/>
          <w:b/>
        </w:rPr>
        <w:t>TS120</w:t>
      </w:r>
      <w:r w:rsidR="00652A04" w:rsidRPr="00C155E6">
        <w:rPr>
          <w:rFonts w:asciiTheme="majorHAnsi" w:hAnsiTheme="majorHAnsi" w:cs="Arial"/>
          <w:b/>
        </w:rPr>
        <w:t xml:space="preserve"> </w:t>
      </w:r>
      <w:r w:rsidR="00C155E6">
        <w:rPr>
          <w:rFonts w:asciiTheme="majorHAnsi" w:hAnsiTheme="majorHAnsi" w:cs="Arial"/>
          <w:b/>
        </w:rPr>
        <w:t xml:space="preserve">SERIES </w:t>
      </w:r>
      <w:r w:rsidR="00652A04" w:rsidRPr="00C155E6">
        <w:rPr>
          <w:rFonts w:asciiTheme="majorHAnsi" w:hAnsiTheme="majorHAnsi" w:cs="Arial"/>
          <w:b/>
        </w:rPr>
        <w:t>I</w:t>
      </w:r>
      <w:r w:rsidR="00C155E6">
        <w:rPr>
          <w:rFonts w:asciiTheme="majorHAnsi" w:hAnsiTheme="majorHAnsi" w:cs="Arial"/>
          <w:b/>
        </w:rPr>
        <w:t xml:space="preserve">MPACT </w:t>
      </w:r>
      <w:r w:rsidR="00652A04" w:rsidRPr="00C155E6">
        <w:rPr>
          <w:rFonts w:asciiTheme="majorHAnsi" w:hAnsiTheme="majorHAnsi" w:cs="Arial"/>
          <w:b/>
        </w:rPr>
        <w:t>S</w:t>
      </w:r>
      <w:r w:rsidR="00C155E6">
        <w:rPr>
          <w:rFonts w:asciiTheme="majorHAnsi" w:hAnsiTheme="majorHAnsi" w:cs="Arial"/>
          <w:b/>
        </w:rPr>
        <w:t>PRINKLER BIDDING SPECIFICAT</w:t>
      </w:r>
      <w:r w:rsidR="00B465A0">
        <w:rPr>
          <w:rFonts w:asciiTheme="majorHAnsi" w:hAnsiTheme="majorHAnsi" w:cs="Arial"/>
          <w:b/>
        </w:rPr>
        <w:t>I</w:t>
      </w:r>
      <w:r w:rsidR="00C155E6">
        <w:rPr>
          <w:rFonts w:asciiTheme="majorHAnsi" w:hAnsiTheme="majorHAnsi" w:cs="Arial"/>
          <w:b/>
        </w:rPr>
        <w:t>ON</w:t>
      </w:r>
    </w:p>
    <w:p w:rsidR="00C155E6" w:rsidRDefault="00C155E6" w:rsidP="00765BC1">
      <w:pPr>
        <w:pStyle w:val="Default"/>
        <w:spacing w:line="264" w:lineRule="auto"/>
        <w:jc w:val="both"/>
        <w:rPr>
          <w:rFonts w:ascii="Cambria" w:hAnsi="Cambria" w:cs="Times New Roman"/>
          <w:b/>
          <w:bCs/>
          <w:sz w:val="18"/>
          <w:szCs w:val="20"/>
        </w:rPr>
      </w:pPr>
    </w:p>
    <w:p w:rsidR="00C155E6" w:rsidRPr="000114F1" w:rsidRDefault="00C155E6" w:rsidP="00765BC1">
      <w:pPr>
        <w:pStyle w:val="Default"/>
        <w:spacing w:line="264" w:lineRule="auto"/>
        <w:jc w:val="both"/>
        <w:rPr>
          <w:rFonts w:ascii="Cambria" w:hAnsi="Cambria" w:cs="Times New Roman"/>
          <w:sz w:val="18"/>
          <w:szCs w:val="20"/>
        </w:rPr>
      </w:pPr>
      <w:r w:rsidRPr="000114F1">
        <w:rPr>
          <w:rFonts w:ascii="Cambria" w:hAnsi="Cambria" w:cs="Times New Roman"/>
          <w:b/>
          <w:bCs/>
          <w:sz w:val="18"/>
          <w:szCs w:val="20"/>
        </w:rPr>
        <w:t xml:space="preserve">Note: These specifications were current at the time of publication, but are subject to change at any time without notice. Please confirm the accuracy of these specifications with the manufacturer and/or distributor prior to installation. </w:t>
      </w:r>
    </w:p>
    <w:p w:rsidR="0055626D" w:rsidRPr="00C155E6" w:rsidRDefault="0055626D" w:rsidP="00765BC1">
      <w:pPr>
        <w:spacing w:after="0" w:line="264" w:lineRule="auto"/>
        <w:jc w:val="both"/>
        <w:rPr>
          <w:rFonts w:asciiTheme="majorHAnsi" w:hAnsiTheme="majorHAnsi" w:cs="Arial"/>
        </w:rPr>
      </w:pPr>
    </w:p>
    <w:p w:rsidR="00C155E6" w:rsidRDefault="0055626D" w:rsidP="00765BC1">
      <w:pPr>
        <w:spacing w:after="0" w:line="264" w:lineRule="auto"/>
        <w:jc w:val="both"/>
        <w:rPr>
          <w:rFonts w:asciiTheme="majorHAnsi" w:hAnsiTheme="majorHAnsi" w:cs="Arial"/>
        </w:rPr>
      </w:pPr>
      <w:r w:rsidRPr="00C155E6">
        <w:rPr>
          <w:rFonts w:asciiTheme="majorHAnsi" w:hAnsiTheme="majorHAnsi" w:cs="Arial"/>
        </w:rPr>
        <w:t>The full</w:t>
      </w:r>
      <w:r w:rsidR="00C155E6">
        <w:rPr>
          <w:rFonts w:asciiTheme="majorHAnsi" w:hAnsiTheme="majorHAnsi" w:cs="Arial"/>
        </w:rPr>
        <w:t>-</w:t>
      </w:r>
      <w:r w:rsidRPr="00C155E6">
        <w:rPr>
          <w:rFonts w:asciiTheme="majorHAnsi" w:hAnsiTheme="majorHAnsi" w:cs="Arial"/>
        </w:rPr>
        <w:t xml:space="preserve"> or part</w:t>
      </w:r>
      <w:r w:rsidR="00C155E6">
        <w:rPr>
          <w:rFonts w:asciiTheme="majorHAnsi" w:hAnsiTheme="majorHAnsi" w:cs="Arial"/>
        </w:rPr>
        <w:t>-</w:t>
      </w:r>
      <w:r w:rsidRPr="00C155E6">
        <w:rPr>
          <w:rFonts w:asciiTheme="majorHAnsi" w:hAnsiTheme="majorHAnsi" w:cs="Arial"/>
        </w:rPr>
        <w:t>circle pop-up impact sprinkler model</w:t>
      </w:r>
      <w:r w:rsidR="00C155E6" w:rsidRPr="00C155E6">
        <w:rPr>
          <w:rFonts w:asciiTheme="majorHAnsi" w:hAnsiTheme="majorHAnsi" w:cs="Arial"/>
        </w:rPr>
        <w:t xml:space="preserve"> </w:t>
      </w:r>
      <w:r w:rsidRPr="00C155E6">
        <w:rPr>
          <w:rFonts w:asciiTheme="majorHAnsi" w:hAnsiTheme="majorHAnsi" w:cs="Arial"/>
        </w:rPr>
        <w:t xml:space="preserve">shall </w:t>
      </w:r>
      <w:r w:rsidR="00C155E6">
        <w:rPr>
          <w:rFonts w:asciiTheme="majorHAnsi" w:hAnsiTheme="majorHAnsi" w:cs="Arial"/>
        </w:rPr>
        <w:t xml:space="preserve">be capable of </w:t>
      </w:r>
      <w:r w:rsidRPr="00C155E6">
        <w:rPr>
          <w:rFonts w:asciiTheme="majorHAnsi" w:hAnsiTheme="majorHAnsi" w:cs="Arial"/>
        </w:rPr>
        <w:t>cover</w:t>
      </w:r>
      <w:r w:rsidR="00C155E6">
        <w:rPr>
          <w:rFonts w:asciiTheme="majorHAnsi" w:hAnsiTheme="majorHAnsi" w:cs="Arial"/>
        </w:rPr>
        <w:t>ing</w:t>
      </w:r>
      <w:r w:rsidRPr="00C155E6">
        <w:rPr>
          <w:rFonts w:asciiTheme="majorHAnsi" w:hAnsiTheme="majorHAnsi" w:cs="Arial"/>
        </w:rPr>
        <w:t xml:space="preserve"> a radius of 62-125 feet </w:t>
      </w:r>
      <w:r w:rsidR="00C155E6">
        <w:rPr>
          <w:rFonts w:asciiTheme="majorHAnsi" w:hAnsiTheme="majorHAnsi" w:cs="Arial"/>
        </w:rPr>
        <w:t xml:space="preserve">of radius </w:t>
      </w:r>
      <w:r w:rsidRPr="00C155E6">
        <w:rPr>
          <w:rFonts w:asciiTheme="majorHAnsi" w:hAnsiTheme="majorHAnsi" w:cs="Arial"/>
        </w:rPr>
        <w:t>at a</w:t>
      </w:r>
      <w:r w:rsidR="00C155E6" w:rsidRPr="00C155E6">
        <w:rPr>
          <w:rFonts w:asciiTheme="majorHAnsi" w:hAnsiTheme="majorHAnsi" w:cs="Arial"/>
        </w:rPr>
        <w:t>n</w:t>
      </w:r>
      <w:r w:rsidRPr="00C155E6">
        <w:rPr>
          <w:rFonts w:asciiTheme="majorHAnsi" w:hAnsiTheme="majorHAnsi" w:cs="Arial"/>
        </w:rPr>
        <w:t xml:space="preserve"> </w:t>
      </w:r>
      <w:r w:rsidR="00C155E6" w:rsidRPr="00C155E6">
        <w:rPr>
          <w:rFonts w:asciiTheme="majorHAnsi" w:hAnsiTheme="majorHAnsi" w:cs="Arial"/>
        </w:rPr>
        <w:t xml:space="preserve">operating </w:t>
      </w:r>
      <w:r w:rsidRPr="00C155E6">
        <w:rPr>
          <w:rFonts w:asciiTheme="majorHAnsi" w:hAnsiTheme="majorHAnsi" w:cs="Arial"/>
        </w:rPr>
        <w:t xml:space="preserve">pressure </w:t>
      </w:r>
      <w:r w:rsidR="00C155E6" w:rsidRPr="00C155E6">
        <w:rPr>
          <w:rFonts w:asciiTheme="majorHAnsi" w:hAnsiTheme="majorHAnsi" w:cs="Arial"/>
        </w:rPr>
        <w:t xml:space="preserve">between </w:t>
      </w:r>
      <w:r w:rsidRPr="00C155E6">
        <w:rPr>
          <w:rFonts w:asciiTheme="majorHAnsi" w:hAnsiTheme="majorHAnsi" w:cs="Arial"/>
        </w:rPr>
        <w:t>45</w:t>
      </w:r>
      <w:r w:rsidR="00C155E6" w:rsidRPr="00C155E6">
        <w:rPr>
          <w:rFonts w:asciiTheme="majorHAnsi" w:hAnsiTheme="majorHAnsi" w:cs="Arial"/>
        </w:rPr>
        <w:t xml:space="preserve"> and 1</w:t>
      </w:r>
      <w:r w:rsidRPr="00C155E6">
        <w:rPr>
          <w:rFonts w:asciiTheme="majorHAnsi" w:hAnsiTheme="majorHAnsi" w:cs="Arial"/>
        </w:rPr>
        <w:t xml:space="preserve">45 </w:t>
      </w:r>
      <w:r w:rsidR="00C155E6" w:rsidRPr="00C155E6">
        <w:rPr>
          <w:rFonts w:asciiTheme="majorHAnsi" w:hAnsiTheme="majorHAnsi" w:cs="Arial"/>
        </w:rPr>
        <w:t>pounds per square inch (</w:t>
      </w:r>
      <w:r w:rsidRPr="00C155E6">
        <w:rPr>
          <w:rFonts w:asciiTheme="majorHAnsi" w:hAnsiTheme="majorHAnsi" w:cs="Arial"/>
        </w:rPr>
        <w:t>psi</w:t>
      </w:r>
      <w:r w:rsidR="00C155E6" w:rsidRPr="00C155E6">
        <w:rPr>
          <w:rFonts w:asciiTheme="majorHAnsi" w:hAnsiTheme="majorHAnsi" w:cs="Arial"/>
        </w:rPr>
        <w:t>)</w:t>
      </w:r>
      <w:r w:rsidR="00C155E6">
        <w:rPr>
          <w:rFonts w:asciiTheme="majorHAnsi" w:hAnsiTheme="majorHAnsi" w:cs="Arial"/>
        </w:rPr>
        <w:t xml:space="preserve"> with a discharge rate between 20 and 121 gallons per minute</w:t>
      </w:r>
      <w:r w:rsidRPr="00C155E6">
        <w:rPr>
          <w:rFonts w:asciiTheme="majorHAnsi" w:hAnsiTheme="majorHAnsi" w:cs="Arial"/>
        </w:rPr>
        <w:t xml:space="preserve">. </w:t>
      </w:r>
      <w:r w:rsidR="00C155E6">
        <w:rPr>
          <w:rFonts w:asciiTheme="majorHAnsi" w:hAnsiTheme="majorHAnsi" w:cs="Arial"/>
        </w:rPr>
        <w:t xml:space="preserve">Water distribution shall be via a nozzle assembly selectable from a range of nozzles sized from 7mm to 17.5mm; the sprinkler shall be offered in a standard configuration with the 17.5mm nozzle installed. </w:t>
      </w:r>
    </w:p>
    <w:p w:rsidR="00C155E6" w:rsidRDefault="00C155E6" w:rsidP="00765BC1">
      <w:pPr>
        <w:spacing w:after="0" w:line="264" w:lineRule="auto"/>
        <w:jc w:val="both"/>
        <w:rPr>
          <w:rFonts w:asciiTheme="majorHAnsi" w:hAnsiTheme="majorHAnsi" w:cs="Arial"/>
        </w:rPr>
      </w:pPr>
    </w:p>
    <w:p w:rsidR="0055626D" w:rsidRPr="00C155E6" w:rsidRDefault="0055626D" w:rsidP="00765BC1">
      <w:pPr>
        <w:spacing w:after="0" w:line="264" w:lineRule="auto"/>
        <w:jc w:val="both"/>
        <w:rPr>
          <w:rFonts w:asciiTheme="majorHAnsi" w:hAnsiTheme="majorHAnsi" w:cs="Arial"/>
        </w:rPr>
      </w:pPr>
      <w:r w:rsidRPr="00C155E6">
        <w:rPr>
          <w:rFonts w:asciiTheme="majorHAnsi" w:hAnsiTheme="majorHAnsi" w:cs="Arial"/>
        </w:rPr>
        <w:t xml:space="preserve">The </w:t>
      </w:r>
      <w:r w:rsidR="00C155E6">
        <w:rPr>
          <w:rFonts w:asciiTheme="majorHAnsi" w:hAnsiTheme="majorHAnsi" w:cs="Arial"/>
        </w:rPr>
        <w:t>part-</w:t>
      </w:r>
      <w:r w:rsidRPr="00C155E6">
        <w:rPr>
          <w:rFonts w:asciiTheme="majorHAnsi" w:hAnsiTheme="majorHAnsi" w:cs="Arial"/>
        </w:rPr>
        <w:t xml:space="preserve">circle sprinkler shall </w:t>
      </w:r>
      <w:r w:rsidR="00657F97">
        <w:rPr>
          <w:rFonts w:asciiTheme="majorHAnsi" w:hAnsiTheme="majorHAnsi" w:cs="Arial"/>
        </w:rPr>
        <w:t xml:space="preserve">offer infinitely </w:t>
      </w:r>
      <w:r w:rsidRPr="00C155E6">
        <w:rPr>
          <w:rFonts w:asciiTheme="majorHAnsi" w:hAnsiTheme="majorHAnsi" w:cs="Arial"/>
        </w:rPr>
        <w:t xml:space="preserve">adjustable arc coverage </w:t>
      </w:r>
      <w:r w:rsidR="00657F97">
        <w:rPr>
          <w:rFonts w:asciiTheme="majorHAnsi" w:hAnsiTheme="majorHAnsi" w:cs="Arial"/>
        </w:rPr>
        <w:t xml:space="preserve">between </w:t>
      </w:r>
      <w:r w:rsidRPr="00C155E6">
        <w:rPr>
          <w:rFonts w:asciiTheme="majorHAnsi" w:hAnsiTheme="majorHAnsi" w:cs="Arial"/>
        </w:rPr>
        <w:t>30</w:t>
      </w:r>
      <w:r w:rsidR="00657F97">
        <w:rPr>
          <w:rFonts w:asciiTheme="majorHAnsi" w:hAnsiTheme="majorHAnsi" w:cs="Arial"/>
        </w:rPr>
        <w:t>°</w:t>
      </w:r>
      <w:r w:rsidRPr="00C155E6">
        <w:rPr>
          <w:rFonts w:asciiTheme="majorHAnsi" w:hAnsiTheme="majorHAnsi" w:cs="Arial"/>
        </w:rPr>
        <w:t xml:space="preserve"> to 3</w:t>
      </w:r>
      <w:r w:rsidR="00657F97">
        <w:rPr>
          <w:rFonts w:asciiTheme="majorHAnsi" w:hAnsiTheme="majorHAnsi" w:cs="Arial"/>
        </w:rPr>
        <w:t>3</w:t>
      </w:r>
      <w:r w:rsidRPr="00C155E6">
        <w:rPr>
          <w:rFonts w:asciiTheme="majorHAnsi" w:hAnsiTheme="majorHAnsi" w:cs="Arial"/>
        </w:rPr>
        <w:t>0</w:t>
      </w:r>
      <w:r w:rsidR="00657F97">
        <w:rPr>
          <w:rFonts w:asciiTheme="majorHAnsi" w:hAnsiTheme="majorHAnsi" w:cs="Arial"/>
        </w:rPr>
        <w:t>°</w:t>
      </w:r>
      <w:r w:rsidR="009D2AF2" w:rsidRPr="00C155E6">
        <w:rPr>
          <w:rFonts w:asciiTheme="majorHAnsi" w:hAnsiTheme="majorHAnsi" w:cs="Arial"/>
        </w:rPr>
        <w:t xml:space="preserve"> with a </w:t>
      </w:r>
      <w:r w:rsidR="00657F97">
        <w:rPr>
          <w:rFonts w:asciiTheme="majorHAnsi" w:hAnsiTheme="majorHAnsi" w:cs="Arial"/>
        </w:rPr>
        <w:t xml:space="preserve">fixed </w:t>
      </w:r>
      <w:r w:rsidR="009D2AF2" w:rsidRPr="00C155E6">
        <w:rPr>
          <w:rFonts w:asciiTheme="majorHAnsi" w:hAnsiTheme="majorHAnsi" w:cs="Arial"/>
        </w:rPr>
        <w:t>s</w:t>
      </w:r>
      <w:r w:rsidR="00657F97">
        <w:rPr>
          <w:rFonts w:asciiTheme="majorHAnsi" w:hAnsiTheme="majorHAnsi" w:cs="Arial"/>
        </w:rPr>
        <w:t xml:space="preserve">tream </w:t>
      </w:r>
      <w:r w:rsidR="009D2AF2" w:rsidRPr="00C155E6">
        <w:rPr>
          <w:rFonts w:asciiTheme="majorHAnsi" w:hAnsiTheme="majorHAnsi" w:cs="Arial"/>
        </w:rPr>
        <w:t>trajectory of 22°</w:t>
      </w:r>
      <w:r w:rsidRPr="00C155E6">
        <w:rPr>
          <w:rFonts w:asciiTheme="majorHAnsi" w:hAnsiTheme="majorHAnsi" w:cs="Arial"/>
        </w:rPr>
        <w:t xml:space="preserve">.  Arc adjustment can be performed with or without the sprinkler in operation and shall not require any special tools.  Both </w:t>
      </w:r>
      <w:r w:rsidR="00657F97">
        <w:rPr>
          <w:rFonts w:asciiTheme="majorHAnsi" w:hAnsiTheme="majorHAnsi" w:cs="Arial"/>
        </w:rPr>
        <w:t xml:space="preserve">part- and full-circle </w:t>
      </w:r>
      <w:r w:rsidRPr="00C155E6">
        <w:rPr>
          <w:rFonts w:asciiTheme="majorHAnsi" w:hAnsiTheme="majorHAnsi" w:cs="Arial"/>
        </w:rPr>
        <w:t xml:space="preserve">sprinklers shall have a fixed rotation speed </w:t>
      </w:r>
      <w:r w:rsidR="00657F97">
        <w:rPr>
          <w:rFonts w:asciiTheme="majorHAnsi" w:hAnsiTheme="majorHAnsi" w:cs="Arial"/>
        </w:rPr>
        <w:t>equal to achieving a f</w:t>
      </w:r>
      <w:r w:rsidRPr="00C155E6">
        <w:rPr>
          <w:rFonts w:asciiTheme="majorHAnsi" w:hAnsiTheme="majorHAnsi" w:cs="Arial"/>
        </w:rPr>
        <w:t xml:space="preserve">ull circle </w:t>
      </w:r>
      <w:r w:rsidR="00657F97">
        <w:rPr>
          <w:rFonts w:asciiTheme="majorHAnsi" w:hAnsiTheme="majorHAnsi" w:cs="Arial"/>
        </w:rPr>
        <w:t>rotation of sixty (</w:t>
      </w:r>
      <w:r w:rsidRPr="00C155E6">
        <w:rPr>
          <w:rFonts w:asciiTheme="majorHAnsi" w:hAnsiTheme="majorHAnsi" w:cs="Arial"/>
        </w:rPr>
        <w:t>60</w:t>
      </w:r>
      <w:r w:rsidR="00657F97">
        <w:rPr>
          <w:rFonts w:asciiTheme="majorHAnsi" w:hAnsiTheme="majorHAnsi" w:cs="Arial"/>
        </w:rPr>
        <w:t>)</w:t>
      </w:r>
      <w:r w:rsidRPr="00C155E6">
        <w:rPr>
          <w:rFonts w:asciiTheme="majorHAnsi" w:hAnsiTheme="majorHAnsi" w:cs="Arial"/>
        </w:rPr>
        <w:t xml:space="preserve"> seconds.</w:t>
      </w:r>
    </w:p>
    <w:p w:rsidR="0055626D" w:rsidRPr="00C155E6" w:rsidRDefault="0055626D" w:rsidP="00765BC1">
      <w:pPr>
        <w:spacing w:after="0" w:line="264" w:lineRule="auto"/>
        <w:jc w:val="both"/>
        <w:rPr>
          <w:rFonts w:asciiTheme="majorHAnsi" w:hAnsiTheme="majorHAnsi" w:cs="Arial"/>
        </w:rPr>
      </w:pPr>
    </w:p>
    <w:p w:rsidR="0055626D" w:rsidRPr="00C155E6" w:rsidRDefault="0055626D" w:rsidP="00765BC1">
      <w:pPr>
        <w:spacing w:after="0" w:line="264" w:lineRule="auto"/>
        <w:jc w:val="both"/>
        <w:rPr>
          <w:rFonts w:asciiTheme="majorHAnsi" w:hAnsiTheme="majorHAnsi" w:cs="Arial"/>
        </w:rPr>
      </w:pPr>
      <w:r w:rsidRPr="00C155E6">
        <w:rPr>
          <w:rFonts w:asciiTheme="majorHAnsi" w:hAnsiTheme="majorHAnsi" w:cs="Arial"/>
        </w:rPr>
        <w:t xml:space="preserve">The sprinkler shall be fully serviceable from the top without requiring special tools. The pop-up height shall be </w:t>
      </w:r>
      <w:r w:rsidR="00657F97">
        <w:rPr>
          <w:rFonts w:asciiTheme="majorHAnsi" w:hAnsiTheme="majorHAnsi" w:cs="Arial"/>
        </w:rPr>
        <w:t xml:space="preserve">four inches, or </w:t>
      </w:r>
      <w:r w:rsidR="0065799F" w:rsidRPr="00C155E6">
        <w:rPr>
          <w:rFonts w:asciiTheme="majorHAnsi" w:hAnsiTheme="majorHAnsi" w:cs="Arial"/>
        </w:rPr>
        <w:t>8.1</w:t>
      </w:r>
      <w:r w:rsidR="00657F97">
        <w:rPr>
          <w:rFonts w:asciiTheme="majorHAnsi" w:hAnsiTheme="majorHAnsi" w:cs="Arial"/>
        </w:rPr>
        <w:t xml:space="preserve"> inches</w:t>
      </w:r>
      <w:r w:rsidR="0065799F" w:rsidRPr="00C155E6">
        <w:rPr>
          <w:rFonts w:asciiTheme="majorHAnsi" w:hAnsiTheme="majorHAnsi" w:cs="Arial"/>
        </w:rPr>
        <w:t xml:space="preserve"> </w:t>
      </w:r>
      <w:r w:rsidR="00657F97">
        <w:rPr>
          <w:rFonts w:asciiTheme="majorHAnsi" w:hAnsiTheme="majorHAnsi" w:cs="Arial"/>
        </w:rPr>
        <w:t xml:space="preserve">when configured with a </w:t>
      </w:r>
      <w:r w:rsidR="0065799F" w:rsidRPr="00C155E6">
        <w:rPr>
          <w:rFonts w:asciiTheme="majorHAnsi" w:hAnsiTheme="majorHAnsi" w:cs="Arial"/>
        </w:rPr>
        <w:t>TurfCup</w:t>
      </w:r>
      <w:r w:rsidR="00657F97">
        <w:rPr>
          <w:rFonts w:asciiTheme="majorHAnsi" w:hAnsiTheme="majorHAnsi" w:cs="Arial"/>
        </w:rPr>
        <w:t>™</w:t>
      </w:r>
      <w:r w:rsidRPr="00C155E6">
        <w:rPr>
          <w:rFonts w:asciiTheme="majorHAnsi" w:hAnsiTheme="majorHAnsi" w:cs="Arial"/>
        </w:rPr>
        <w:t xml:space="preserve">. The retract spring shall be of stainless steel and of sufficient force for positive pop down. The lid cover shall be </w:t>
      </w:r>
      <w:r w:rsidR="00657F97">
        <w:rPr>
          <w:rFonts w:asciiTheme="majorHAnsi" w:hAnsiTheme="majorHAnsi" w:cs="Arial"/>
        </w:rPr>
        <w:t xml:space="preserve">seven inches </w:t>
      </w:r>
      <w:r w:rsidRPr="00C155E6">
        <w:rPr>
          <w:rFonts w:asciiTheme="majorHAnsi" w:hAnsiTheme="majorHAnsi" w:cs="Arial"/>
        </w:rPr>
        <w:t>in diameter</w:t>
      </w:r>
      <w:r w:rsidR="00B465A0">
        <w:rPr>
          <w:rFonts w:asciiTheme="majorHAnsi" w:hAnsiTheme="majorHAnsi" w:cs="Arial"/>
        </w:rPr>
        <w:t xml:space="preserve">. </w:t>
      </w:r>
      <w:r w:rsidRPr="00C155E6">
        <w:rPr>
          <w:rFonts w:asciiTheme="majorHAnsi" w:hAnsiTheme="majorHAnsi" w:cs="Arial"/>
        </w:rPr>
        <w:t xml:space="preserve">The depth of the </w:t>
      </w:r>
      <w:r w:rsidR="00657F97">
        <w:rPr>
          <w:rFonts w:asciiTheme="majorHAnsi" w:hAnsiTheme="majorHAnsi" w:cs="Arial"/>
        </w:rPr>
        <w:t xml:space="preserve">sod-capable TurfCup, when equipped, </w:t>
      </w:r>
      <w:r w:rsidRPr="00C155E6">
        <w:rPr>
          <w:rFonts w:asciiTheme="majorHAnsi" w:hAnsiTheme="majorHAnsi" w:cs="Arial"/>
        </w:rPr>
        <w:t xml:space="preserve">shall be </w:t>
      </w:r>
      <w:r w:rsidR="00657F97">
        <w:rPr>
          <w:rFonts w:asciiTheme="majorHAnsi" w:hAnsiTheme="majorHAnsi" w:cs="Arial"/>
        </w:rPr>
        <w:t xml:space="preserve">four inches. </w:t>
      </w:r>
      <w:r w:rsidRPr="00C155E6">
        <w:rPr>
          <w:rFonts w:asciiTheme="majorHAnsi" w:hAnsiTheme="majorHAnsi" w:cs="Arial"/>
        </w:rPr>
        <w:t xml:space="preserve"> </w:t>
      </w:r>
    </w:p>
    <w:p w:rsidR="0055626D" w:rsidRPr="00C155E6" w:rsidRDefault="0055626D" w:rsidP="00765BC1">
      <w:pPr>
        <w:spacing w:after="0" w:line="264" w:lineRule="auto"/>
        <w:jc w:val="both"/>
        <w:rPr>
          <w:rFonts w:asciiTheme="majorHAnsi" w:hAnsiTheme="majorHAnsi" w:cs="Arial"/>
        </w:rPr>
      </w:pPr>
    </w:p>
    <w:p w:rsidR="0055626D" w:rsidRPr="00C155E6" w:rsidRDefault="0055626D" w:rsidP="00765BC1">
      <w:pPr>
        <w:spacing w:after="0" w:line="264" w:lineRule="auto"/>
        <w:jc w:val="both"/>
        <w:rPr>
          <w:rFonts w:asciiTheme="majorHAnsi" w:hAnsiTheme="majorHAnsi" w:cs="Arial"/>
        </w:rPr>
      </w:pPr>
      <w:r w:rsidRPr="00C155E6">
        <w:rPr>
          <w:rFonts w:asciiTheme="majorHAnsi" w:hAnsiTheme="majorHAnsi" w:cs="Arial"/>
        </w:rPr>
        <w:t>The sprinkler</w:t>
      </w:r>
      <w:r w:rsidR="00657F97">
        <w:rPr>
          <w:rFonts w:asciiTheme="majorHAnsi" w:hAnsiTheme="majorHAnsi" w:cs="Arial"/>
        </w:rPr>
        <w:t>’s</w:t>
      </w:r>
      <w:r w:rsidRPr="00C155E6">
        <w:rPr>
          <w:rFonts w:asciiTheme="majorHAnsi" w:hAnsiTheme="majorHAnsi" w:cs="Arial"/>
        </w:rPr>
        <w:t xml:space="preserve"> internal case shall be made of galvanized steel and outer body of molded</w:t>
      </w:r>
      <w:r w:rsidR="00657F97">
        <w:rPr>
          <w:rFonts w:asciiTheme="majorHAnsi" w:hAnsiTheme="majorHAnsi" w:cs="Arial"/>
        </w:rPr>
        <w:t xml:space="preserve"> e</w:t>
      </w:r>
      <w:r w:rsidRPr="00C155E6">
        <w:rPr>
          <w:rFonts w:asciiTheme="majorHAnsi" w:hAnsiTheme="majorHAnsi" w:cs="Arial"/>
        </w:rPr>
        <w:t xml:space="preserve">ngineering-grade </w:t>
      </w:r>
      <w:r w:rsidR="00B465A0" w:rsidRPr="00C155E6">
        <w:rPr>
          <w:rFonts w:asciiTheme="majorHAnsi" w:hAnsiTheme="majorHAnsi" w:cs="Arial"/>
        </w:rPr>
        <w:t>plastic</w:t>
      </w:r>
      <w:r w:rsidR="00B465A0">
        <w:rPr>
          <w:rFonts w:asciiTheme="majorHAnsi" w:hAnsiTheme="majorHAnsi" w:cs="Arial"/>
        </w:rPr>
        <w:t xml:space="preserve"> and</w:t>
      </w:r>
      <w:r w:rsidRPr="00C155E6">
        <w:rPr>
          <w:rFonts w:asciiTheme="majorHAnsi" w:hAnsiTheme="majorHAnsi" w:cs="Arial"/>
        </w:rPr>
        <w:t xml:space="preserve"> shall have a </w:t>
      </w:r>
      <w:r w:rsidR="00657F97">
        <w:rPr>
          <w:rFonts w:asciiTheme="majorHAnsi" w:hAnsiTheme="majorHAnsi" w:cs="Arial"/>
        </w:rPr>
        <w:t xml:space="preserve">threaded brass 1-1/2” Female NPT </w:t>
      </w:r>
      <w:r w:rsidRPr="00C155E6">
        <w:rPr>
          <w:rFonts w:asciiTheme="majorHAnsi" w:hAnsiTheme="majorHAnsi" w:cs="Arial"/>
        </w:rPr>
        <w:t>bottom inlet.</w:t>
      </w:r>
    </w:p>
    <w:p w:rsidR="0055626D" w:rsidRPr="00C155E6" w:rsidRDefault="0055626D" w:rsidP="00765BC1">
      <w:pPr>
        <w:spacing w:after="0" w:line="264" w:lineRule="auto"/>
        <w:jc w:val="both"/>
        <w:rPr>
          <w:rFonts w:asciiTheme="majorHAnsi" w:hAnsiTheme="majorHAnsi" w:cs="Arial"/>
        </w:rPr>
      </w:pPr>
    </w:p>
    <w:p w:rsidR="0055626D" w:rsidRPr="00C155E6" w:rsidRDefault="0055626D" w:rsidP="00765BC1">
      <w:pPr>
        <w:spacing w:after="0" w:line="264" w:lineRule="auto"/>
        <w:jc w:val="both"/>
        <w:rPr>
          <w:rFonts w:asciiTheme="majorHAnsi" w:hAnsiTheme="majorHAnsi" w:cs="Arial"/>
        </w:rPr>
      </w:pPr>
      <w:r w:rsidRPr="00C155E6">
        <w:rPr>
          <w:rFonts w:asciiTheme="majorHAnsi" w:hAnsiTheme="majorHAnsi" w:cs="Arial"/>
        </w:rPr>
        <w:t>Both models shall be available in either electric</w:t>
      </w:r>
      <w:r w:rsidR="00657F97">
        <w:rPr>
          <w:rFonts w:asciiTheme="majorHAnsi" w:hAnsiTheme="majorHAnsi" w:cs="Arial"/>
        </w:rPr>
        <w:t xml:space="preserve"> </w:t>
      </w:r>
      <w:r w:rsidRPr="00C155E6">
        <w:rPr>
          <w:rFonts w:asciiTheme="majorHAnsi" w:hAnsiTheme="majorHAnsi" w:cs="Arial"/>
        </w:rPr>
        <w:t>valve-in-head</w:t>
      </w:r>
      <w:r w:rsidR="00657F97">
        <w:rPr>
          <w:rFonts w:asciiTheme="majorHAnsi" w:hAnsiTheme="majorHAnsi" w:cs="Arial"/>
        </w:rPr>
        <w:t xml:space="preserve"> (VIH)</w:t>
      </w:r>
      <w:r w:rsidRPr="00C155E6">
        <w:rPr>
          <w:rFonts w:asciiTheme="majorHAnsi" w:hAnsiTheme="majorHAnsi" w:cs="Arial"/>
        </w:rPr>
        <w:t xml:space="preserve"> or block</w:t>
      </w:r>
      <w:r w:rsidR="00657F97">
        <w:rPr>
          <w:rFonts w:asciiTheme="majorHAnsi" w:hAnsiTheme="majorHAnsi" w:cs="Arial"/>
        </w:rPr>
        <w:t xml:space="preserve"> </w:t>
      </w:r>
      <w:r w:rsidRPr="00C155E6">
        <w:rPr>
          <w:rFonts w:asciiTheme="majorHAnsi" w:hAnsiTheme="majorHAnsi" w:cs="Arial"/>
        </w:rPr>
        <w:t>style configurations (particularly for artificial turf applications where valves are to be located behind the side lines or outside of running tracks).</w:t>
      </w:r>
    </w:p>
    <w:p w:rsidR="0055626D" w:rsidRPr="00C155E6" w:rsidRDefault="0055626D" w:rsidP="00765BC1">
      <w:pPr>
        <w:spacing w:after="0" w:line="264" w:lineRule="auto"/>
        <w:jc w:val="both"/>
        <w:rPr>
          <w:rFonts w:asciiTheme="majorHAnsi" w:hAnsiTheme="majorHAnsi" w:cs="Arial"/>
        </w:rPr>
      </w:pPr>
    </w:p>
    <w:p w:rsidR="0055626D" w:rsidRPr="00657F97" w:rsidRDefault="0055626D" w:rsidP="00765BC1">
      <w:pPr>
        <w:spacing w:after="0" w:line="264" w:lineRule="auto"/>
        <w:ind w:left="720"/>
        <w:jc w:val="both"/>
        <w:rPr>
          <w:rFonts w:asciiTheme="majorHAnsi" w:hAnsiTheme="majorHAnsi" w:cs="Arial"/>
          <w:i/>
        </w:rPr>
      </w:pPr>
      <w:r w:rsidRPr="00657F97">
        <w:rPr>
          <w:rFonts w:asciiTheme="majorHAnsi" w:hAnsiTheme="majorHAnsi" w:cs="Arial"/>
          <w:i/>
        </w:rPr>
        <w:t>Electric</w:t>
      </w:r>
      <w:r w:rsidR="00657F97" w:rsidRPr="00657F97">
        <w:rPr>
          <w:rFonts w:asciiTheme="majorHAnsi" w:hAnsiTheme="majorHAnsi" w:cs="Arial"/>
          <w:i/>
        </w:rPr>
        <w:t xml:space="preserve"> </w:t>
      </w:r>
      <w:r w:rsidRPr="00657F97">
        <w:rPr>
          <w:rFonts w:asciiTheme="majorHAnsi" w:hAnsiTheme="majorHAnsi" w:cs="Arial"/>
          <w:i/>
        </w:rPr>
        <w:t>Valve-in</w:t>
      </w:r>
      <w:r w:rsidR="008A0A64" w:rsidRPr="00657F97">
        <w:rPr>
          <w:rFonts w:asciiTheme="majorHAnsi" w:hAnsiTheme="majorHAnsi" w:cs="Arial"/>
          <w:i/>
        </w:rPr>
        <w:t xml:space="preserve">-Head </w:t>
      </w:r>
    </w:p>
    <w:p w:rsidR="0055626D" w:rsidRPr="00C155E6" w:rsidRDefault="0055626D" w:rsidP="00765BC1">
      <w:pPr>
        <w:spacing w:after="0" w:line="264" w:lineRule="auto"/>
        <w:ind w:left="720"/>
        <w:jc w:val="both"/>
        <w:rPr>
          <w:rFonts w:asciiTheme="majorHAnsi" w:hAnsiTheme="majorHAnsi" w:cs="Arial"/>
        </w:rPr>
      </w:pPr>
      <w:r w:rsidRPr="00C155E6">
        <w:rPr>
          <w:rFonts w:asciiTheme="majorHAnsi" w:hAnsiTheme="majorHAnsi" w:cs="Arial"/>
        </w:rPr>
        <w:t xml:space="preserve">The sprinkler shall have a </w:t>
      </w:r>
      <w:r w:rsidR="00765BC1">
        <w:rPr>
          <w:rFonts w:asciiTheme="majorHAnsi" w:hAnsiTheme="majorHAnsi" w:cs="Arial"/>
        </w:rPr>
        <w:t xml:space="preserve">normally-closed valve, actuated by a </w:t>
      </w:r>
      <w:r w:rsidRPr="00C155E6">
        <w:rPr>
          <w:rFonts w:asciiTheme="majorHAnsi" w:hAnsiTheme="majorHAnsi" w:cs="Arial"/>
        </w:rPr>
        <w:t>24V</w:t>
      </w:r>
      <w:r w:rsidR="00657F97">
        <w:rPr>
          <w:rFonts w:asciiTheme="majorHAnsi" w:hAnsiTheme="majorHAnsi" w:cs="Arial"/>
        </w:rPr>
        <w:t xml:space="preserve"> </w:t>
      </w:r>
      <w:r w:rsidR="00765BC1">
        <w:rPr>
          <w:rFonts w:asciiTheme="majorHAnsi" w:hAnsiTheme="majorHAnsi" w:cs="Arial"/>
        </w:rPr>
        <w:t>ac</w:t>
      </w:r>
      <w:r w:rsidR="00657F97">
        <w:rPr>
          <w:rFonts w:asciiTheme="majorHAnsi" w:hAnsiTheme="majorHAnsi" w:cs="Arial"/>
        </w:rPr>
        <w:t xml:space="preserve">, </w:t>
      </w:r>
      <w:r w:rsidRPr="00C155E6">
        <w:rPr>
          <w:rFonts w:asciiTheme="majorHAnsi" w:hAnsiTheme="majorHAnsi" w:cs="Arial"/>
        </w:rPr>
        <w:t xml:space="preserve">50/60 </w:t>
      </w:r>
      <w:r w:rsidR="00657F97">
        <w:rPr>
          <w:rFonts w:asciiTheme="majorHAnsi" w:hAnsiTheme="majorHAnsi" w:cs="Arial"/>
        </w:rPr>
        <w:t xml:space="preserve">Hz </w:t>
      </w:r>
      <w:r w:rsidRPr="00C155E6">
        <w:rPr>
          <w:rFonts w:asciiTheme="majorHAnsi" w:hAnsiTheme="majorHAnsi" w:cs="Arial"/>
        </w:rPr>
        <w:t>cycle solenoid</w:t>
      </w:r>
      <w:r w:rsidR="00765BC1">
        <w:rPr>
          <w:rFonts w:asciiTheme="majorHAnsi" w:hAnsiTheme="majorHAnsi" w:cs="Arial"/>
        </w:rPr>
        <w:t>, located in the base of the sprinkler case</w:t>
      </w:r>
      <w:r w:rsidRPr="00C155E6">
        <w:rPr>
          <w:rFonts w:asciiTheme="majorHAnsi" w:hAnsiTheme="majorHAnsi" w:cs="Arial"/>
        </w:rPr>
        <w:t>.</w:t>
      </w:r>
    </w:p>
    <w:p w:rsidR="0055626D" w:rsidRPr="00C155E6" w:rsidRDefault="0055626D" w:rsidP="00765BC1">
      <w:pPr>
        <w:spacing w:after="0" w:line="264" w:lineRule="auto"/>
        <w:jc w:val="both"/>
        <w:rPr>
          <w:rFonts w:asciiTheme="majorHAnsi" w:hAnsiTheme="majorHAnsi" w:cs="Arial"/>
        </w:rPr>
      </w:pPr>
    </w:p>
    <w:p w:rsidR="008A0A64" w:rsidRPr="00657F97" w:rsidRDefault="0055626D" w:rsidP="00765BC1">
      <w:pPr>
        <w:spacing w:after="0" w:line="264" w:lineRule="auto"/>
        <w:ind w:left="720"/>
        <w:jc w:val="both"/>
        <w:rPr>
          <w:rFonts w:asciiTheme="majorHAnsi" w:hAnsiTheme="majorHAnsi" w:cs="Arial"/>
          <w:i/>
        </w:rPr>
      </w:pPr>
      <w:r w:rsidRPr="00657F97">
        <w:rPr>
          <w:rFonts w:asciiTheme="majorHAnsi" w:hAnsiTheme="majorHAnsi" w:cs="Arial"/>
          <w:i/>
        </w:rPr>
        <w:t xml:space="preserve">Block </w:t>
      </w:r>
      <w:r w:rsidR="00657F97" w:rsidRPr="00657F97">
        <w:rPr>
          <w:rFonts w:asciiTheme="majorHAnsi" w:hAnsiTheme="majorHAnsi" w:cs="Arial"/>
          <w:i/>
        </w:rPr>
        <w:t xml:space="preserve">Style </w:t>
      </w:r>
    </w:p>
    <w:p w:rsidR="0055626D" w:rsidRPr="00C155E6" w:rsidRDefault="0055626D" w:rsidP="00765BC1">
      <w:pPr>
        <w:spacing w:after="0" w:line="264" w:lineRule="auto"/>
        <w:ind w:left="720"/>
        <w:jc w:val="both"/>
        <w:rPr>
          <w:rFonts w:asciiTheme="majorHAnsi" w:hAnsiTheme="majorHAnsi" w:cs="Arial"/>
        </w:rPr>
      </w:pPr>
      <w:r w:rsidRPr="00C155E6">
        <w:rPr>
          <w:rFonts w:asciiTheme="majorHAnsi" w:hAnsiTheme="majorHAnsi" w:cs="Arial"/>
        </w:rPr>
        <w:t xml:space="preserve">The sprinkler shall have shall </w:t>
      </w:r>
      <w:r w:rsidR="00765BC1">
        <w:rPr>
          <w:rFonts w:asciiTheme="majorHAnsi" w:hAnsiTheme="majorHAnsi" w:cs="Arial"/>
        </w:rPr>
        <w:t xml:space="preserve">be installed </w:t>
      </w:r>
      <w:r w:rsidRPr="00C155E6">
        <w:rPr>
          <w:rFonts w:asciiTheme="majorHAnsi" w:hAnsiTheme="majorHAnsi" w:cs="Arial"/>
        </w:rPr>
        <w:t xml:space="preserve">in-line </w:t>
      </w:r>
      <w:r w:rsidR="00765BC1">
        <w:rPr>
          <w:rFonts w:asciiTheme="majorHAnsi" w:hAnsiTheme="majorHAnsi" w:cs="Arial"/>
        </w:rPr>
        <w:t xml:space="preserve">with an </w:t>
      </w:r>
      <w:r w:rsidRPr="00C155E6">
        <w:rPr>
          <w:rFonts w:asciiTheme="majorHAnsi" w:hAnsiTheme="majorHAnsi" w:cs="Arial"/>
        </w:rPr>
        <w:t>electrically</w:t>
      </w:r>
      <w:r w:rsidR="00765BC1">
        <w:rPr>
          <w:rFonts w:asciiTheme="majorHAnsi" w:hAnsiTheme="majorHAnsi" w:cs="Arial"/>
        </w:rPr>
        <w:t>-</w:t>
      </w:r>
      <w:r w:rsidRPr="00C155E6">
        <w:rPr>
          <w:rFonts w:asciiTheme="majorHAnsi" w:hAnsiTheme="majorHAnsi" w:cs="Arial"/>
        </w:rPr>
        <w:t>actuated valve.</w:t>
      </w:r>
    </w:p>
    <w:p w:rsidR="0055626D" w:rsidRPr="00C155E6" w:rsidRDefault="0055626D" w:rsidP="00765BC1">
      <w:pPr>
        <w:spacing w:after="0" w:line="264" w:lineRule="auto"/>
        <w:jc w:val="both"/>
        <w:rPr>
          <w:rFonts w:asciiTheme="majorHAnsi" w:hAnsiTheme="majorHAnsi" w:cs="Arial"/>
        </w:rPr>
      </w:pPr>
    </w:p>
    <w:p w:rsidR="00765BC1" w:rsidRDefault="00765BC1" w:rsidP="00765BC1">
      <w:pPr>
        <w:spacing w:after="0" w:line="264" w:lineRule="auto"/>
        <w:jc w:val="both"/>
        <w:rPr>
          <w:rFonts w:asciiTheme="majorHAnsi" w:hAnsiTheme="majorHAnsi" w:cs="Arial"/>
        </w:rPr>
      </w:pPr>
    </w:p>
    <w:p w:rsidR="0055626D" w:rsidRPr="00C155E6" w:rsidRDefault="0055626D" w:rsidP="00765BC1">
      <w:pPr>
        <w:spacing w:after="0" w:line="264" w:lineRule="auto"/>
        <w:jc w:val="both"/>
        <w:rPr>
          <w:rFonts w:asciiTheme="majorHAnsi" w:hAnsiTheme="majorHAnsi" w:cs="Arial"/>
        </w:rPr>
      </w:pPr>
      <w:r w:rsidRPr="00C155E6">
        <w:rPr>
          <w:rFonts w:asciiTheme="majorHAnsi" w:hAnsiTheme="majorHAnsi" w:cs="Arial"/>
        </w:rPr>
        <w:t>Once the final sprinkler head location is determined</w:t>
      </w:r>
      <w:r w:rsidR="00765BC1">
        <w:rPr>
          <w:rFonts w:asciiTheme="majorHAnsi" w:hAnsiTheme="majorHAnsi" w:cs="Arial"/>
        </w:rPr>
        <w:t xml:space="preserve"> and the swing joint assembly has been installed, the </w:t>
      </w:r>
      <w:r w:rsidRPr="00C155E6">
        <w:rPr>
          <w:rFonts w:asciiTheme="majorHAnsi" w:hAnsiTheme="majorHAnsi" w:cs="Arial"/>
        </w:rPr>
        <w:t>main</w:t>
      </w:r>
      <w:r w:rsidR="00765BC1">
        <w:rPr>
          <w:rFonts w:asciiTheme="majorHAnsi" w:hAnsiTheme="majorHAnsi" w:cs="Arial"/>
        </w:rPr>
        <w:t xml:space="preserve"> </w:t>
      </w:r>
      <w:r w:rsidRPr="00C155E6">
        <w:rPr>
          <w:rFonts w:asciiTheme="majorHAnsi" w:hAnsiTheme="majorHAnsi" w:cs="Arial"/>
        </w:rPr>
        <w:t xml:space="preserve">line and sub-laterals </w:t>
      </w:r>
      <w:r w:rsidR="00765BC1">
        <w:rPr>
          <w:rFonts w:asciiTheme="majorHAnsi" w:hAnsiTheme="majorHAnsi" w:cs="Arial"/>
        </w:rPr>
        <w:t xml:space="preserve">should be flushed </w:t>
      </w:r>
      <w:r w:rsidRPr="00C155E6">
        <w:rPr>
          <w:rFonts w:asciiTheme="majorHAnsi" w:hAnsiTheme="majorHAnsi" w:cs="Arial"/>
        </w:rPr>
        <w:t xml:space="preserve">to ensure that any debris or dirt </w:t>
      </w:r>
      <w:r w:rsidR="00765BC1">
        <w:rPr>
          <w:rFonts w:asciiTheme="majorHAnsi" w:hAnsiTheme="majorHAnsi" w:cs="Arial"/>
        </w:rPr>
        <w:t>can be purged from the p</w:t>
      </w:r>
      <w:r w:rsidRPr="00C155E6">
        <w:rPr>
          <w:rFonts w:asciiTheme="majorHAnsi" w:hAnsiTheme="majorHAnsi" w:cs="Arial"/>
        </w:rPr>
        <w:t xml:space="preserve">iping system </w:t>
      </w:r>
      <w:r w:rsidR="00765BC1">
        <w:rPr>
          <w:rFonts w:asciiTheme="majorHAnsi" w:hAnsiTheme="majorHAnsi" w:cs="Arial"/>
        </w:rPr>
        <w:t xml:space="preserve">prior to </w:t>
      </w:r>
      <w:r w:rsidRPr="00C155E6">
        <w:rPr>
          <w:rFonts w:asciiTheme="majorHAnsi" w:hAnsiTheme="majorHAnsi" w:cs="Arial"/>
        </w:rPr>
        <w:t xml:space="preserve">sprinkler </w:t>
      </w:r>
      <w:r w:rsidR="00765BC1">
        <w:rPr>
          <w:rFonts w:asciiTheme="majorHAnsi" w:hAnsiTheme="majorHAnsi" w:cs="Arial"/>
        </w:rPr>
        <w:t xml:space="preserve">installation. The swing joint assembly should be constructed of ductile iron, or </w:t>
      </w:r>
      <w:r w:rsidR="009E4B4E" w:rsidRPr="00C155E6">
        <w:rPr>
          <w:rFonts w:asciiTheme="majorHAnsi" w:hAnsiTheme="majorHAnsi" w:cs="Arial"/>
        </w:rPr>
        <w:t xml:space="preserve">Schedule </w:t>
      </w:r>
      <w:r w:rsidRPr="00C155E6">
        <w:rPr>
          <w:rFonts w:asciiTheme="majorHAnsi" w:hAnsiTheme="majorHAnsi" w:cs="Arial"/>
        </w:rPr>
        <w:t>80 or</w:t>
      </w:r>
      <w:r w:rsidR="009E4B4E" w:rsidRPr="00C155E6">
        <w:rPr>
          <w:rFonts w:asciiTheme="majorHAnsi" w:hAnsiTheme="majorHAnsi" w:cs="Arial"/>
        </w:rPr>
        <w:t xml:space="preserve"> Schedule </w:t>
      </w:r>
      <w:r w:rsidRPr="00C155E6">
        <w:rPr>
          <w:rFonts w:asciiTheme="majorHAnsi" w:hAnsiTheme="majorHAnsi" w:cs="Arial"/>
        </w:rPr>
        <w:t>40 PVC</w:t>
      </w:r>
      <w:r w:rsidR="00765BC1">
        <w:rPr>
          <w:rFonts w:asciiTheme="majorHAnsi" w:hAnsiTheme="majorHAnsi" w:cs="Arial"/>
        </w:rPr>
        <w:t xml:space="preserve"> (PVC swing joints are recommended for use in systems with lower operating pressures). When connecting the sprinkler to the swing joint assembly, a minimum of </w:t>
      </w:r>
      <w:r w:rsidRPr="00C155E6">
        <w:rPr>
          <w:rFonts w:asciiTheme="majorHAnsi" w:hAnsiTheme="majorHAnsi" w:cs="Arial"/>
        </w:rPr>
        <w:t xml:space="preserve">6-8 </w:t>
      </w:r>
      <w:r w:rsidR="00765BC1">
        <w:rPr>
          <w:rFonts w:asciiTheme="majorHAnsi" w:hAnsiTheme="majorHAnsi" w:cs="Arial"/>
        </w:rPr>
        <w:t xml:space="preserve">wraps </w:t>
      </w:r>
      <w:r w:rsidR="009E4B4E" w:rsidRPr="00C155E6">
        <w:rPr>
          <w:rFonts w:asciiTheme="majorHAnsi" w:hAnsiTheme="majorHAnsi" w:cs="Arial"/>
        </w:rPr>
        <w:t xml:space="preserve">of Teflon tape </w:t>
      </w:r>
      <w:r w:rsidR="00765BC1">
        <w:rPr>
          <w:rFonts w:asciiTheme="majorHAnsi" w:hAnsiTheme="majorHAnsi" w:cs="Arial"/>
        </w:rPr>
        <w:t xml:space="preserve">should be used. </w:t>
      </w:r>
      <w:r w:rsidRPr="00C155E6">
        <w:rPr>
          <w:rFonts w:asciiTheme="majorHAnsi" w:hAnsiTheme="majorHAnsi" w:cs="Arial"/>
        </w:rPr>
        <w:t xml:space="preserve">Do not use pipe dope or Teflon paste.  Adjust the sprinkler head </w:t>
      </w:r>
      <w:r w:rsidR="00765BC1">
        <w:rPr>
          <w:rFonts w:asciiTheme="majorHAnsi" w:hAnsiTheme="majorHAnsi" w:cs="Arial"/>
        </w:rPr>
        <w:t xml:space="preserve">so that it is </w:t>
      </w:r>
      <w:r w:rsidRPr="00C155E6">
        <w:rPr>
          <w:rFonts w:asciiTheme="majorHAnsi" w:hAnsiTheme="majorHAnsi" w:cs="Arial"/>
        </w:rPr>
        <w:t xml:space="preserve">flush </w:t>
      </w:r>
      <w:r w:rsidR="009E4B4E" w:rsidRPr="00C155E6">
        <w:rPr>
          <w:rFonts w:asciiTheme="majorHAnsi" w:hAnsiTheme="majorHAnsi" w:cs="Arial"/>
        </w:rPr>
        <w:t xml:space="preserve">with </w:t>
      </w:r>
      <w:r w:rsidR="00765BC1">
        <w:rPr>
          <w:rFonts w:asciiTheme="majorHAnsi" w:hAnsiTheme="majorHAnsi" w:cs="Arial"/>
        </w:rPr>
        <w:t xml:space="preserve">the </w:t>
      </w:r>
      <w:r w:rsidR="009E4B4E" w:rsidRPr="00C155E6">
        <w:rPr>
          <w:rFonts w:asciiTheme="majorHAnsi" w:hAnsiTheme="majorHAnsi" w:cs="Arial"/>
        </w:rPr>
        <w:t>surrounding grade</w:t>
      </w:r>
      <w:r w:rsidRPr="00C155E6">
        <w:rPr>
          <w:rFonts w:asciiTheme="majorHAnsi" w:hAnsiTheme="majorHAnsi" w:cs="Arial"/>
        </w:rPr>
        <w:t xml:space="preserve">.  </w:t>
      </w:r>
    </w:p>
    <w:p w:rsidR="0055626D" w:rsidRPr="00C155E6" w:rsidRDefault="0055626D" w:rsidP="00765BC1">
      <w:pPr>
        <w:spacing w:after="0" w:line="264" w:lineRule="auto"/>
        <w:jc w:val="both"/>
        <w:rPr>
          <w:rFonts w:asciiTheme="majorHAnsi" w:hAnsiTheme="majorHAnsi" w:cs="Arial"/>
        </w:rPr>
      </w:pPr>
    </w:p>
    <w:p w:rsidR="0055626D" w:rsidRPr="00C155E6" w:rsidRDefault="0055626D" w:rsidP="00765BC1">
      <w:pPr>
        <w:spacing w:after="0" w:line="264" w:lineRule="auto"/>
        <w:jc w:val="both"/>
        <w:rPr>
          <w:rFonts w:asciiTheme="majorHAnsi" w:hAnsiTheme="majorHAnsi" w:cs="Arial"/>
        </w:rPr>
      </w:pPr>
      <w:r w:rsidRPr="00C155E6">
        <w:rPr>
          <w:rFonts w:asciiTheme="majorHAnsi" w:hAnsiTheme="majorHAnsi" w:cs="Arial"/>
        </w:rPr>
        <w:t xml:space="preserve">For artificial turf applications, the sprinkler can be located within a </w:t>
      </w:r>
      <w:r w:rsidR="00765BC1" w:rsidRPr="00C155E6">
        <w:rPr>
          <w:rFonts w:asciiTheme="majorHAnsi" w:hAnsiTheme="majorHAnsi" w:cs="Arial"/>
        </w:rPr>
        <w:t>stainless-steel</w:t>
      </w:r>
      <w:r w:rsidRPr="00C155E6">
        <w:rPr>
          <w:rFonts w:asciiTheme="majorHAnsi" w:hAnsiTheme="majorHAnsi" w:cs="Arial"/>
        </w:rPr>
        <w:t xml:space="preserve"> </w:t>
      </w:r>
      <w:r w:rsidR="00765BC1">
        <w:rPr>
          <w:rFonts w:asciiTheme="majorHAnsi" w:hAnsiTheme="majorHAnsi" w:cs="Arial"/>
        </w:rPr>
        <w:t xml:space="preserve">enclosure </w:t>
      </w:r>
      <w:r w:rsidRPr="00C155E6">
        <w:rPr>
          <w:rFonts w:asciiTheme="majorHAnsi" w:hAnsiTheme="majorHAnsi" w:cs="Arial"/>
        </w:rPr>
        <w:t xml:space="preserve">with </w:t>
      </w:r>
      <w:r w:rsidR="00765BC1">
        <w:rPr>
          <w:rFonts w:asciiTheme="majorHAnsi" w:hAnsiTheme="majorHAnsi" w:cs="Arial"/>
        </w:rPr>
        <w:t xml:space="preserve">a </w:t>
      </w:r>
      <w:r w:rsidRPr="00C155E6">
        <w:rPr>
          <w:rFonts w:asciiTheme="majorHAnsi" w:hAnsiTheme="majorHAnsi" w:cs="Arial"/>
        </w:rPr>
        <w:t xml:space="preserve">lid of the same diameter as the top of the sprinkler head.  The </w:t>
      </w:r>
      <w:r w:rsidR="00765BC1">
        <w:rPr>
          <w:rFonts w:asciiTheme="majorHAnsi" w:hAnsiTheme="majorHAnsi" w:cs="Arial"/>
        </w:rPr>
        <w:t xml:space="preserve">enclosure’s lid should have a </w:t>
      </w:r>
      <w:r w:rsidRPr="00C155E6">
        <w:rPr>
          <w:rFonts w:asciiTheme="majorHAnsi" w:hAnsiTheme="majorHAnsi" w:cs="Arial"/>
        </w:rPr>
        <w:t>½” lip</w:t>
      </w:r>
      <w:r w:rsidR="00765BC1">
        <w:rPr>
          <w:rFonts w:asciiTheme="majorHAnsi" w:hAnsiTheme="majorHAnsi" w:cs="Arial"/>
        </w:rPr>
        <w:t xml:space="preserve"> that </w:t>
      </w:r>
      <w:r w:rsidRPr="00C155E6">
        <w:rPr>
          <w:rFonts w:asciiTheme="majorHAnsi" w:hAnsiTheme="majorHAnsi" w:cs="Arial"/>
        </w:rPr>
        <w:t>allow</w:t>
      </w:r>
      <w:r w:rsidR="00765BC1">
        <w:rPr>
          <w:rFonts w:asciiTheme="majorHAnsi" w:hAnsiTheme="majorHAnsi" w:cs="Arial"/>
        </w:rPr>
        <w:t xml:space="preserve">s </w:t>
      </w:r>
      <w:r w:rsidRPr="00C155E6">
        <w:rPr>
          <w:rFonts w:asciiTheme="majorHAnsi" w:hAnsiTheme="majorHAnsi" w:cs="Arial"/>
        </w:rPr>
        <w:t>for Trex-type material to be secured to the lid surface. The</w:t>
      </w:r>
      <w:r w:rsidR="00B465A0">
        <w:rPr>
          <w:rFonts w:asciiTheme="majorHAnsi" w:hAnsiTheme="majorHAnsi" w:cs="Arial"/>
        </w:rPr>
        <w:t xml:space="preserve"> </w:t>
      </w:r>
      <w:r w:rsidRPr="00C155E6">
        <w:rPr>
          <w:rFonts w:asciiTheme="majorHAnsi" w:hAnsiTheme="majorHAnsi" w:cs="Arial"/>
        </w:rPr>
        <w:t xml:space="preserve">artificial turf system </w:t>
      </w:r>
      <w:r w:rsidR="00B465A0">
        <w:rPr>
          <w:rFonts w:asciiTheme="majorHAnsi" w:hAnsiTheme="majorHAnsi" w:cs="Arial"/>
        </w:rPr>
        <w:t xml:space="preserve">should be adhered to </w:t>
      </w:r>
      <w:r w:rsidRPr="00C155E6">
        <w:rPr>
          <w:rFonts w:asciiTheme="majorHAnsi" w:hAnsiTheme="majorHAnsi" w:cs="Arial"/>
        </w:rPr>
        <w:t>the Trex material</w:t>
      </w:r>
      <w:r w:rsidR="00B465A0">
        <w:rPr>
          <w:rFonts w:asciiTheme="majorHAnsi" w:hAnsiTheme="majorHAnsi" w:cs="Arial"/>
        </w:rPr>
        <w:t xml:space="preserve"> using an appropriate adhesive</w:t>
      </w:r>
      <w:r w:rsidRPr="00C155E6">
        <w:rPr>
          <w:rFonts w:asciiTheme="majorHAnsi" w:hAnsiTheme="majorHAnsi" w:cs="Arial"/>
        </w:rPr>
        <w:t xml:space="preserve">, providing an even and unbroken surface between the top of the sprinkler and surrounding grades. Adjust the sprinkler head for verticality and centering within the </w:t>
      </w:r>
      <w:r w:rsidR="00B465A0">
        <w:rPr>
          <w:rFonts w:asciiTheme="majorHAnsi" w:hAnsiTheme="majorHAnsi" w:cs="Arial"/>
        </w:rPr>
        <w:t>enclosure</w:t>
      </w:r>
      <w:r w:rsidRPr="00C155E6">
        <w:rPr>
          <w:rFonts w:asciiTheme="majorHAnsi" w:hAnsiTheme="majorHAnsi" w:cs="Arial"/>
        </w:rPr>
        <w:t xml:space="preserve">. To stabilize the installed sprinkler head during operation, backfill the interior of the sprinkler </w:t>
      </w:r>
      <w:r w:rsidR="00B465A0">
        <w:rPr>
          <w:rFonts w:asciiTheme="majorHAnsi" w:hAnsiTheme="majorHAnsi" w:cs="Arial"/>
        </w:rPr>
        <w:t xml:space="preserve">enclosure </w:t>
      </w:r>
      <w:r w:rsidRPr="00C155E6">
        <w:rPr>
          <w:rFonts w:asciiTheme="majorHAnsi" w:hAnsiTheme="majorHAnsi" w:cs="Arial"/>
        </w:rPr>
        <w:t xml:space="preserve">per the installation details. </w:t>
      </w:r>
    </w:p>
    <w:p w:rsidR="0055626D" w:rsidRPr="00C155E6" w:rsidRDefault="0055626D" w:rsidP="00765BC1">
      <w:pPr>
        <w:spacing w:after="0" w:line="264" w:lineRule="auto"/>
        <w:jc w:val="both"/>
        <w:rPr>
          <w:rFonts w:asciiTheme="majorHAnsi" w:hAnsiTheme="majorHAnsi" w:cs="Arial"/>
        </w:rPr>
      </w:pPr>
    </w:p>
    <w:p w:rsidR="0055626D" w:rsidRPr="00C155E6" w:rsidRDefault="0055626D" w:rsidP="00765BC1">
      <w:pPr>
        <w:spacing w:after="0" w:line="264" w:lineRule="auto"/>
        <w:jc w:val="both"/>
        <w:rPr>
          <w:rFonts w:asciiTheme="majorHAnsi" w:hAnsiTheme="majorHAnsi" w:cs="Arial"/>
        </w:rPr>
      </w:pPr>
      <w:r w:rsidRPr="00C155E6">
        <w:rPr>
          <w:rFonts w:asciiTheme="majorHAnsi" w:hAnsiTheme="majorHAnsi" w:cs="Arial"/>
        </w:rPr>
        <w:t xml:space="preserve">An arrow or pointer is molded into the top of the sprinkler head lid denoting the nozzle direction.  Verify this arrow is pointing into the field prior to operating the system. Adjust the spray pattern by </w:t>
      </w:r>
      <w:r w:rsidR="00B465A0">
        <w:rPr>
          <w:rFonts w:asciiTheme="majorHAnsi" w:hAnsiTheme="majorHAnsi" w:cs="Arial"/>
        </w:rPr>
        <w:t xml:space="preserve">adjusting </w:t>
      </w:r>
      <w:r w:rsidRPr="00C155E6">
        <w:rPr>
          <w:rFonts w:asciiTheme="majorHAnsi" w:hAnsiTheme="majorHAnsi" w:cs="Arial"/>
        </w:rPr>
        <w:t xml:space="preserve">the spring stops as needed. </w:t>
      </w:r>
    </w:p>
    <w:p w:rsidR="0055626D" w:rsidRPr="00B465A0" w:rsidRDefault="0055626D" w:rsidP="00765BC1">
      <w:pPr>
        <w:spacing w:after="0" w:line="264" w:lineRule="auto"/>
        <w:jc w:val="both"/>
        <w:rPr>
          <w:rFonts w:asciiTheme="majorHAnsi" w:hAnsiTheme="majorHAnsi" w:cs="Arial"/>
        </w:rPr>
      </w:pPr>
    </w:p>
    <w:p w:rsidR="00B465A0" w:rsidRPr="00B465A0" w:rsidRDefault="00B465A0" w:rsidP="00B465A0">
      <w:pPr>
        <w:spacing w:after="0" w:line="264" w:lineRule="auto"/>
        <w:jc w:val="both"/>
        <w:rPr>
          <w:rFonts w:asciiTheme="majorHAnsi" w:hAnsiTheme="majorHAnsi" w:cs="Arial"/>
        </w:rPr>
      </w:pPr>
      <w:r w:rsidRPr="00B465A0">
        <w:rPr>
          <w:rFonts w:asciiTheme="majorHAnsi" w:hAnsiTheme="majorHAnsi" w:cs="Arial"/>
        </w:rPr>
        <w:t xml:space="preserve">The sprinkler shall be a model number _____________________ and shall be manufactured by The Toro Company, Irrigation Division, based in Riverside, California, USA. </w:t>
      </w:r>
    </w:p>
    <w:p w:rsidR="00B465A0" w:rsidRDefault="00B465A0" w:rsidP="00B465A0">
      <w:pPr>
        <w:spacing w:after="0" w:line="264" w:lineRule="auto"/>
        <w:jc w:val="both"/>
        <w:rPr>
          <w:rFonts w:asciiTheme="majorHAnsi" w:hAnsiTheme="majorHAnsi" w:cs="Arial"/>
          <w:b/>
        </w:rPr>
      </w:pPr>
    </w:p>
    <w:p w:rsidR="00B465A0" w:rsidRPr="00B465A0" w:rsidRDefault="00B465A0" w:rsidP="00B465A0">
      <w:pPr>
        <w:spacing w:after="0" w:line="264" w:lineRule="auto"/>
        <w:jc w:val="both"/>
        <w:rPr>
          <w:rFonts w:asciiTheme="majorHAnsi" w:hAnsiTheme="majorHAnsi" w:cs="Arial"/>
          <w:b/>
        </w:rPr>
      </w:pPr>
    </w:p>
    <w:p w:rsidR="001D7A48" w:rsidRPr="00C155E6" w:rsidRDefault="00B465A0" w:rsidP="00B465A0">
      <w:pPr>
        <w:spacing w:after="0" w:line="264" w:lineRule="auto"/>
        <w:jc w:val="both"/>
        <w:rPr>
          <w:rFonts w:asciiTheme="majorHAnsi" w:hAnsiTheme="majorHAnsi" w:cs="Arial"/>
        </w:rPr>
      </w:pPr>
      <w:r w:rsidRPr="00B465A0">
        <w:rPr>
          <w:rFonts w:asciiTheme="majorHAnsi" w:hAnsiTheme="majorHAnsi" w:cs="Arial"/>
          <w:b/>
        </w:rPr>
        <w:t>END OF SECTION</w:t>
      </w:r>
    </w:p>
    <w:sectPr w:rsidR="001D7A48" w:rsidRPr="00C155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755" w:rsidRDefault="00751755" w:rsidP="00F66224">
      <w:pPr>
        <w:spacing w:after="0" w:line="240" w:lineRule="auto"/>
      </w:pPr>
      <w:r>
        <w:separator/>
      </w:r>
    </w:p>
  </w:endnote>
  <w:endnote w:type="continuationSeparator" w:id="0">
    <w:p w:rsidR="00751755" w:rsidRDefault="00751755" w:rsidP="00F6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224" w:rsidRPr="00F66224" w:rsidRDefault="00F66224" w:rsidP="00F66224">
    <w:pPr>
      <w:pStyle w:val="Footer"/>
      <w:jc w:val="right"/>
      <w:rPr>
        <w:rFonts w:ascii="Cambria" w:hAnsi="Cambria"/>
        <w:i/>
        <w:color w:val="A6A6A6" w:themeColor="background1" w:themeShade="A6"/>
        <w:sz w:val="18"/>
      </w:rPr>
    </w:pPr>
    <w:r w:rsidRPr="00F66224">
      <w:rPr>
        <w:rFonts w:ascii="Cambria" w:hAnsi="Cambria"/>
        <w:i/>
        <w:color w:val="A6A6A6" w:themeColor="background1" w:themeShade="A6"/>
        <w:sz w:val="18"/>
      </w:rPr>
      <w:t>Last revised, July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755" w:rsidRDefault="00751755" w:rsidP="00F66224">
      <w:pPr>
        <w:spacing w:after="0" w:line="240" w:lineRule="auto"/>
      </w:pPr>
      <w:r>
        <w:separator/>
      </w:r>
    </w:p>
  </w:footnote>
  <w:footnote w:type="continuationSeparator" w:id="0">
    <w:p w:rsidR="00751755" w:rsidRDefault="00751755" w:rsidP="00F662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26D"/>
    <w:rsid w:val="001D0DC7"/>
    <w:rsid w:val="001D7A48"/>
    <w:rsid w:val="0055626D"/>
    <w:rsid w:val="00652A04"/>
    <w:rsid w:val="0065799F"/>
    <w:rsid w:val="00657F97"/>
    <w:rsid w:val="00751755"/>
    <w:rsid w:val="00765BC1"/>
    <w:rsid w:val="008A0A64"/>
    <w:rsid w:val="009D2AF2"/>
    <w:rsid w:val="009E4B4E"/>
    <w:rsid w:val="00A12A25"/>
    <w:rsid w:val="00B465A0"/>
    <w:rsid w:val="00C155E6"/>
    <w:rsid w:val="00D53763"/>
    <w:rsid w:val="00F66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B47A"/>
  <w15:docId w15:val="{E2714946-B627-45D8-BCC2-B4055B92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26D"/>
    <w:rPr>
      <w:rFonts w:ascii="Tahoma" w:hAnsi="Tahoma" w:cs="Tahoma"/>
      <w:sz w:val="16"/>
      <w:szCs w:val="16"/>
    </w:rPr>
  </w:style>
  <w:style w:type="paragraph" w:customStyle="1" w:styleId="Default">
    <w:name w:val="Default"/>
    <w:rsid w:val="00C155E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F66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224"/>
  </w:style>
  <w:style w:type="paragraph" w:styleId="Footer">
    <w:name w:val="footer"/>
    <w:basedOn w:val="Normal"/>
    <w:link w:val="FooterChar"/>
    <w:uiPriority w:val="99"/>
    <w:unhideWhenUsed/>
    <w:rsid w:val="00F66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Toro Company</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Rangel</dc:creator>
  <cp:lastModifiedBy>Orion Goe</cp:lastModifiedBy>
  <cp:revision>3</cp:revision>
  <dcterms:created xsi:type="dcterms:W3CDTF">2018-07-24T21:25:00Z</dcterms:created>
  <dcterms:modified xsi:type="dcterms:W3CDTF">2018-07-24T21:26:00Z</dcterms:modified>
</cp:coreProperties>
</file>