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4992" w14:textId="77777777" w:rsidR="005A33AE" w:rsidRDefault="005A33AE">
      <w:pPr>
        <w:pStyle w:val="BodyText"/>
        <w:ind w:left="0"/>
        <w:rPr>
          <w:sz w:val="20"/>
        </w:rPr>
      </w:pPr>
    </w:p>
    <w:p w14:paraId="6D894B44" w14:textId="77777777" w:rsidR="005A33AE" w:rsidRDefault="005A33AE">
      <w:pPr>
        <w:pStyle w:val="BodyText"/>
        <w:spacing w:before="6"/>
        <w:ind w:left="0"/>
        <w:rPr>
          <w:sz w:val="20"/>
        </w:rPr>
      </w:pPr>
    </w:p>
    <w:p w14:paraId="47196437" w14:textId="023F4197" w:rsidR="005A33AE" w:rsidRDefault="00940151">
      <w:pPr>
        <w:pStyle w:val="Heading1"/>
        <w:spacing w:before="90"/>
        <w:ind w:left="1573"/>
        <w:rPr>
          <w:u w:val="none"/>
        </w:rPr>
      </w:pPr>
      <w:r>
        <w:rPr>
          <w:u w:val="thick"/>
        </w:rPr>
        <w:t>17MM DRIP IN</w:t>
      </w:r>
      <w:r w:rsidR="00154FB1">
        <w:rPr>
          <w:u w:val="thick"/>
        </w:rPr>
        <w:t xml:space="preserve">® </w:t>
      </w:r>
      <w:r>
        <w:rPr>
          <w:u w:val="thick"/>
        </w:rPr>
        <w:t>SURFACE DRIPLINE</w:t>
      </w:r>
    </w:p>
    <w:p w14:paraId="27AAB5EB" w14:textId="77777777" w:rsidR="004D0371" w:rsidRDefault="004D0371">
      <w:pPr>
        <w:pStyle w:val="BodyText"/>
        <w:spacing w:before="88"/>
        <w:ind w:right="194"/>
      </w:pPr>
    </w:p>
    <w:p w14:paraId="34267D34" w14:textId="411D9A06" w:rsidR="005A33AE" w:rsidRDefault="00154FB1">
      <w:pPr>
        <w:pStyle w:val="BodyText"/>
        <w:spacing w:before="88"/>
        <w:ind w:right="194"/>
      </w:pPr>
      <w:r>
        <w:t xml:space="preserve">The </w:t>
      </w:r>
      <w:r w:rsidR="006333F3">
        <w:t xml:space="preserve">dripline </w:t>
      </w:r>
      <w:r>
        <w:t xml:space="preserve">shall </w:t>
      </w:r>
      <w:r w:rsidR="006333F3">
        <w:t xml:space="preserve">have </w:t>
      </w:r>
      <w:r>
        <w:t>dual discharge ports on opposing sides of the tubing</w:t>
      </w:r>
      <w:r w:rsidR="00857FB7">
        <w:t xml:space="preserve"> at each emitter</w:t>
      </w:r>
      <w:r>
        <w:t>. The drip</w:t>
      </w:r>
      <w:r w:rsidR="006333F3">
        <w:t xml:space="preserve">line </w:t>
      </w:r>
      <w:r>
        <w:t xml:space="preserve">shall be </w:t>
      </w:r>
      <w:r w:rsidR="00857FB7">
        <w:t>brown</w:t>
      </w:r>
      <w:r>
        <w:t xml:space="preserve"> in color, </w:t>
      </w:r>
      <w:r w:rsidR="00857FB7">
        <w:t>and the effluent models shall be the same brown with a lavender stripe.</w:t>
      </w:r>
      <w:r>
        <w:t xml:space="preserve"> </w:t>
      </w:r>
      <w:r w:rsidR="006333F3">
        <w:t xml:space="preserve">The tubing itself </w:t>
      </w:r>
      <w:r w:rsidR="00857FB7">
        <w:t xml:space="preserve">shall be </w:t>
      </w:r>
      <w:r w:rsidR="006333F3">
        <w:t xml:space="preserve">constructed </w:t>
      </w:r>
      <w:r w:rsidR="00857FB7">
        <w:t xml:space="preserve">of </w:t>
      </w:r>
      <w:r>
        <w:t>polyethylene</w:t>
      </w:r>
      <w:r w:rsidR="00857FB7">
        <w:t xml:space="preserve">, </w:t>
      </w:r>
      <w:r w:rsidR="006333F3">
        <w:t xml:space="preserve">and </w:t>
      </w:r>
      <w:r w:rsidR="00857FB7">
        <w:t>reinforced with carbon</w:t>
      </w:r>
      <w:r w:rsidR="006333F3">
        <w:t>-</w:t>
      </w:r>
      <w:r w:rsidR="00857FB7">
        <w:t xml:space="preserve">black for UV resistance. The outer diameter shall be </w:t>
      </w:r>
      <w:r>
        <w:t xml:space="preserve">approximately </w:t>
      </w:r>
      <w:r w:rsidR="00857FB7">
        <w:t xml:space="preserve">17mm (0.660”), the </w:t>
      </w:r>
      <w:r>
        <w:t xml:space="preserve">inside diameter </w:t>
      </w:r>
      <w:r w:rsidR="00857FB7">
        <w:t xml:space="preserve">shall be </w:t>
      </w:r>
      <w:r>
        <w:t>approximately</w:t>
      </w:r>
      <w:r w:rsidR="00857FB7">
        <w:t xml:space="preserve"> 14mm</w:t>
      </w:r>
      <w:r>
        <w:t xml:space="preserve"> </w:t>
      </w:r>
      <w:r w:rsidR="00857FB7">
        <w:t>(0</w:t>
      </w:r>
      <w:r>
        <w:t>.</w:t>
      </w:r>
      <w:r w:rsidR="00857FB7">
        <w:t>56</w:t>
      </w:r>
      <w:r>
        <w:t>0"</w:t>
      </w:r>
      <w:r w:rsidR="00857FB7">
        <w:t xml:space="preserve">), </w:t>
      </w:r>
      <w:r w:rsidR="00650FBA">
        <w:t>and the</w:t>
      </w:r>
      <w:r w:rsidR="00857FB7">
        <w:t xml:space="preserve"> wall thickness </w:t>
      </w:r>
      <w:r w:rsidR="00650FBA">
        <w:t xml:space="preserve">shall be </w:t>
      </w:r>
      <w:r w:rsidR="00857FB7">
        <w:t>approximately 1mm (0.050”)</w:t>
      </w:r>
      <w:r>
        <w:t>.</w:t>
      </w:r>
    </w:p>
    <w:p w14:paraId="439E0AF5" w14:textId="199EEFCA" w:rsidR="005A33AE" w:rsidRDefault="00154FB1">
      <w:pPr>
        <w:pStyle w:val="BodyText"/>
        <w:tabs>
          <w:tab w:val="left" w:pos="5384"/>
        </w:tabs>
        <w:spacing w:before="184"/>
      </w:pPr>
      <w:r>
        <w:t xml:space="preserve">The </w:t>
      </w:r>
      <w:r w:rsidR="00650FBA">
        <w:t>dripline</w:t>
      </w:r>
      <w:r>
        <w:t xml:space="preserve"> shall have the emitters</w:t>
      </w:r>
      <w:r>
        <w:rPr>
          <w:spacing w:val="-4"/>
        </w:rPr>
        <w:t xml:space="preserve"> </w:t>
      </w:r>
      <w:r>
        <w:t>spaced every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(12 or 18) inches and with flow rates</w:t>
      </w:r>
      <w:r>
        <w:rPr>
          <w:spacing w:val="-2"/>
        </w:rPr>
        <w:t xml:space="preserve"> </w:t>
      </w:r>
      <w:r>
        <w:t>of</w:t>
      </w:r>
    </w:p>
    <w:p w14:paraId="21173565" w14:textId="274CB2F3" w:rsidR="005A33AE" w:rsidRDefault="00154FB1">
      <w:pPr>
        <w:pStyle w:val="BodyText"/>
        <w:tabs>
          <w:tab w:val="left" w:pos="700"/>
        </w:tabs>
        <w:ind w:righ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</w:t>
      </w:r>
      <w:r>
        <w:t>(0.5</w:t>
      </w:r>
      <w:r w:rsidR="00AA3D55">
        <w:t>8</w:t>
      </w:r>
      <w:r>
        <w:t xml:space="preserve"> or </w:t>
      </w:r>
      <w:r w:rsidR="00AA3D55">
        <w:t>0.92</w:t>
      </w:r>
      <w:r>
        <w:t xml:space="preserve">) gallons per hour. The emitters shall </w:t>
      </w:r>
      <w:r w:rsidR="00C73989">
        <w:t xml:space="preserve">be </w:t>
      </w:r>
      <w:r>
        <w:t>pressure</w:t>
      </w:r>
      <w:r w:rsidR="00C73989">
        <w:t>-compensating with an internal silicone diaphragm</w:t>
      </w:r>
      <w:r>
        <w:t>.</w:t>
      </w:r>
      <w:r w:rsidR="006333F3">
        <w:t xml:space="preserve"> The recommended operating pressure shall be 15 to 60 psi, with a minimum filtration requirement of 120 mesh.</w:t>
      </w:r>
      <w:r w:rsidR="002A0BFD">
        <w:t xml:space="preserve"> Th</w:t>
      </w:r>
      <w:bookmarkStart w:id="0" w:name="_GoBack"/>
      <w:bookmarkEnd w:id="0"/>
    </w:p>
    <w:p w14:paraId="3E1700C0" w14:textId="75C6C1D6" w:rsidR="005A33AE" w:rsidRDefault="00154FB1">
      <w:pPr>
        <w:pStyle w:val="BodyText"/>
        <w:tabs>
          <w:tab w:val="left" w:pos="6006"/>
        </w:tabs>
        <w:spacing w:before="184"/>
        <w:ind w:right="592"/>
      </w:pPr>
      <w:r>
        <w:t>The drip tubing shall be</w:t>
      </w:r>
      <w:r>
        <w:rPr>
          <w:spacing w:val="-7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and shall be manufactured by </w:t>
      </w:r>
      <w:r>
        <w:rPr>
          <w:spacing w:val="-5"/>
        </w:rPr>
        <w:t xml:space="preserve">The </w:t>
      </w:r>
      <w:r>
        <w:t xml:space="preserve">Toro Company, Irrigation Division, </w:t>
      </w:r>
      <w:r w:rsidR="004D0371">
        <w:t xml:space="preserve">based in </w:t>
      </w:r>
      <w:r>
        <w:t>Riverside, California,</w:t>
      </w:r>
      <w:r>
        <w:rPr>
          <w:spacing w:val="-7"/>
        </w:rPr>
        <w:t xml:space="preserve"> </w:t>
      </w:r>
      <w:r>
        <w:t>USA.</w:t>
      </w:r>
    </w:p>
    <w:sectPr w:rsidR="005A33AE">
      <w:headerReference w:type="default" r:id="rId7"/>
      <w:footerReference w:type="default" r:id="rId8"/>
      <w:type w:val="continuous"/>
      <w:pgSz w:w="12240" w:h="15840"/>
      <w:pgMar w:top="1780" w:right="980" w:bottom="9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751BE" w14:textId="77777777" w:rsidR="003A4A83" w:rsidRDefault="003A4A83">
      <w:r>
        <w:separator/>
      </w:r>
    </w:p>
  </w:endnote>
  <w:endnote w:type="continuationSeparator" w:id="0">
    <w:p w14:paraId="07DC063B" w14:textId="77777777" w:rsidR="003A4A83" w:rsidRDefault="003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C446" w14:textId="77777777" w:rsidR="005A33AE" w:rsidRDefault="003A4A83">
    <w:pPr>
      <w:pStyle w:val="BodyText"/>
      <w:spacing w:line="14" w:lineRule="auto"/>
      <w:ind w:left="0"/>
      <w:rPr>
        <w:sz w:val="20"/>
      </w:rPr>
    </w:pPr>
    <w:r>
      <w:pict w14:anchorId="2E966F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pt;margin-top:741.55pt;width:85pt;height:15.3pt;z-index:-251658240;mso-position-horizontal-relative:page;mso-position-vertical-relative:page" filled="f" stroked="f">
          <v:textbox inset="0,0,0,0">
            <w:txbxContent>
              <w:p w14:paraId="5C2EA79A" w14:textId="77777777" w:rsidR="005A33AE" w:rsidRDefault="00154FB1">
                <w:pPr>
                  <w:pStyle w:val="BodyText"/>
                  <w:spacing w:before="10"/>
                  <w:ind w:left="20"/>
                </w:pPr>
                <w:r>
                  <w:t>JANUARY 2010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F2AEE" w14:textId="77777777" w:rsidR="003A4A83" w:rsidRDefault="003A4A83">
      <w:r>
        <w:separator/>
      </w:r>
    </w:p>
  </w:footnote>
  <w:footnote w:type="continuationSeparator" w:id="0">
    <w:p w14:paraId="6FD314C4" w14:textId="77777777" w:rsidR="003A4A83" w:rsidRDefault="003A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1ED48" w14:textId="77777777" w:rsidR="005A33AE" w:rsidRDefault="00154FB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166596B" wp14:editId="2E8139E2">
          <wp:simplePos x="0" y="0"/>
          <wp:positionH relativeFrom="page">
            <wp:posOffset>3485768</wp:posOffset>
          </wp:positionH>
          <wp:positionV relativeFrom="page">
            <wp:posOffset>457200</wp:posOffset>
          </wp:positionV>
          <wp:extent cx="1038225" cy="6774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6774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5879"/>
    <w:multiLevelType w:val="hybridMultilevel"/>
    <w:tmpl w:val="BE404486"/>
    <w:lvl w:ilvl="0" w:tplc="2F88DA4C">
      <w:numFmt w:val="bullet"/>
      <w:lvlText w:val="-"/>
      <w:lvlJc w:val="left"/>
      <w:pPr>
        <w:ind w:left="300" w:hanging="20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182CDB0">
      <w:numFmt w:val="bullet"/>
      <w:lvlText w:val="-"/>
      <w:lvlJc w:val="left"/>
      <w:pPr>
        <w:ind w:left="1140" w:hanging="20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50EE27D0">
      <w:numFmt w:val="bullet"/>
      <w:lvlText w:val="•"/>
      <w:lvlJc w:val="left"/>
      <w:pPr>
        <w:ind w:left="2115" w:hanging="201"/>
      </w:pPr>
      <w:rPr>
        <w:rFonts w:hint="default"/>
      </w:rPr>
    </w:lvl>
    <w:lvl w:ilvl="3" w:tplc="9C0AB09A">
      <w:numFmt w:val="bullet"/>
      <w:lvlText w:val="•"/>
      <w:lvlJc w:val="left"/>
      <w:pPr>
        <w:ind w:left="3091" w:hanging="201"/>
      </w:pPr>
      <w:rPr>
        <w:rFonts w:hint="default"/>
      </w:rPr>
    </w:lvl>
    <w:lvl w:ilvl="4" w:tplc="701EC2E0">
      <w:numFmt w:val="bullet"/>
      <w:lvlText w:val="•"/>
      <w:lvlJc w:val="left"/>
      <w:pPr>
        <w:ind w:left="4066" w:hanging="201"/>
      </w:pPr>
      <w:rPr>
        <w:rFonts w:hint="default"/>
      </w:rPr>
    </w:lvl>
    <w:lvl w:ilvl="5" w:tplc="A252C356">
      <w:numFmt w:val="bullet"/>
      <w:lvlText w:val="•"/>
      <w:lvlJc w:val="left"/>
      <w:pPr>
        <w:ind w:left="5042" w:hanging="201"/>
      </w:pPr>
      <w:rPr>
        <w:rFonts w:hint="default"/>
      </w:rPr>
    </w:lvl>
    <w:lvl w:ilvl="6" w:tplc="37866C5A">
      <w:numFmt w:val="bullet"/>
      <w:lvlText w:val="•"/>
      <w:lvlJc w:val="left"/>
      <w:pPr>
        <w:ind w:left="6017" w:hanging="201"/>
      </w:pPr>
      <w:rPr>
        <w:rFonts w:hint="default"/>
      </w:rPr>
    </w:lvl>
    <w:lvl w:ilvl="7" w:tplc="41689070">
      <w:numFmt w:val="bullet"/>
      <w:lvlText w:val="•"/>
      <w:lvlJc w:val="left"/>
      <w:pPr>
        <w:ind w:left="6993" w:hanging="201"/>
      </w:pPr>
      <w:rPr>
        <w:rFonts w:hint="default"/>
      </w:rPr>
    </w:lvl>
    <w:lvl w:ilvl="8" w:tplc="82744444">
      <w:numFmt w:val="bullet"/>
      <w:lvlText w:val="•"/>
      <w:lvlJc w:val="left"/>
      <w:pPr>
        <w:ind w:left="7968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3AE"/>
    <w:rsid w:val="00154FB1"/>
    <w:rsid w:val="002A0BFD"/>
    <w:rsid w:val="003A4A83"/>
    <w:rsid w:val="00462349"/>
    <w:rsid w:val="004D0371"/>
    <w:rsid w:val="005A33AE"/>
    <w:rsid w:val="006333F3"/>
    <w:rsid w:val="00650FBA"/>
    <w:rsid w:val="00857FB7"/>
    <w:rsid w:val="00940151"/>
    <w:rsid w:val="009762DB"/>
    <w:rsid w:val="00A16DB5"/>
    <w:rsid w:val="00AA3D55"/>
    <w:rsid w:val="00C73989"/>
    <w:rsid w:val="00D158A5"/>
    <w:rsid w:val="00D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9D1D80"/>
  <w15:docId w15:val="{4575061B-823D-495C-A052-58CB9D0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 w:right="1572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0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0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1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0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SPEC Written DL2000 _ 2010.doc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SPEC Written DL2000 _ 2010.doc</dc:title>
  <dc:creator>baronmg</dc:creator>
  <cp:lastModifiedBy>Peter Lackner</cp:lastModifiedBy>
  <cp:revision>11</cp:revision>
  <dcterms:created xsi:type="dcterms:W3CDTF">2019-12-20T18:01:00Z</dcterms:created>
  <dcterms:modified xsi:type="dcterms:W3CDTF">2020-01-08T22:21:00Z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2019-12-20T00:00:00Z</vt:filetime>
  </property>
</Properties>
</file>