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C22521">
        <w:rPr>
          <w:rStyle w:val="BookTitle"/>
        </w:rPr>
        <w:t>P</w:t>
      </w:r>
      <w:r w:rsidR="007A0E64">
        <w:rPr>
          <w:rStyle w:val="BookTitle"/>
        </w:rPr>
        <w:t xml:space="preserve">E Central </w:t>
      </w:r>
      <w:r w:rsidR="00741135">
        <w:rPr>
          <w:rStyle w:val="BookTitle"/>
        </w:rPr>
        <w:t xml:space="preserve">Control </w:t>
      </w:r>
      <w:r w:rsidRPr="00E10FB6">
        <w:rPr>
          <w:rStyle w:val="BookTitle"/>
        </w:rPr>
        <w:t xml:space="preserve">for </w:t>
      </w:r>
      <w:r w:rsidR="007A0E64">
        <w:rPr>
          <w:rStyle w:val="BookTitle"/>
        </w:rPr>
        <w:t xml:space="preserve">Network </w:t>
      </w:r>
      <w:r w:rsidR="002261D9">
        <w:rPr>
          <w:rStyle w:val="BookTitle"/>
        </w:rPr>
        <w:t>GDC</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0434B" w:rsidRPr="00E10FB6" w:rsidRDefault="00F0434B" w:rsidP="00F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3B582A">
        <w:rPr>
          <w:rFonts w:cs="Courier New"/>
        </w:rPr>
        <w:t>S</w:t>
      </w:r>
      <w:r>
        <w:rPr>
          <w:rFonts w:cs="Courier New"/>
        </w:rPr>
        <w:t xml:space="preserve">tations per System: up to 1000 </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2261D9">
        <w:rPr>
          <w:rFonts w:cs="Courier New"/>
        </w:rPr>
        <w:t>Gateways</w:t>
      </w:r>
      <w:r w:rsidR="00F0434B">
        <w:rPr>
          <w:rFonts w:cs="Courier New"/>
        </w:rPr>
        <w:t xml:space="preserve"> per System</w:t>
      </w:r>
      <w:r w:rsidRPr="00E10FB6">
        <w:rPr>
          <w:rFonts w:cs="Courier New"/>
        </w:rPr>
        <w:t xml:space="preserve">:  </w:t>
      </w:r>
      <w:r w:rsidR="00F0434B">
        <w:rPr>
          <w:rFonts w:cs="Courier New"/>
        </w:rPr>
        <w:t>1 to 4</w:t>
      </w:r>
    </w:p>
    <w:p w:rsidR="00F0434B" w:rsidRDefault="00F0434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B582A">
        <w:rPr>
          <w:rFonts w:cs="Courier New"/>
        </w:rPr>
        <w:t xml:space="preserve">of </w:t>
      </w:r>
      <w:r>
        <w:rPr>
          <w:rFonts w:cs="Courier New"/>
        </w:rPr>
        <w:t>Decoder Modules per System: up to 1000</w:t>
      </w:r>
    </w:p>
    <w:p w:rsidR="00F0434B" w:rsidRDefault="00F0434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w:t>
      </w:r>
      <w:r w:rsidR="003B582A">
        <w:rPr>
          <w:rFonts w:cs="Courier New"/>
        </w:rPr>
        <w:t xml:space="preserve"> of</w:t>
      </w:r>
      <w:r>
        <w:rPr>
          <w:rFonts w:cs="Courier New"/>
        </w:rPr>
        <w:t xml:space="preserve"> Station Groups per Gateway: 2</w:t>
      </w:r>
    </w:p>
    <w:p w:rsidR="00635F36" w:rsidRDefault="00635F36"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B582A">
        <w:rPr>
          <w:rFonts w:cs="Courier New"/>
        </w:rPr>
        <w:t xml:space="preserve">of </w:t>
      </w:r>
      <w:r>
        <w:rPr>
          <w:rFonts w:cs="Courier New"/>
        </w:rPr>
        <w:t>Wire Paths per Station Group: 2</w:t>
      </w:r>
    </w:p>
    <w:p w:rsidR="00F0434B" w:rsidRDefault="00F0434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B582A">
        <w:rPr>
          <w:rFonts w:cs="Courier New"/>
        </w:rPr>
        <w:t xml:space="preserve">of </w:t>
      </w:r>
      <w:r>
        <w:rPr>
          <w:rFonts w:cs="Courier New"/>
        </w:rPr>
        <w:t>Stations per Station Group: up to 800</w:t>
      </w:r>
    </w:p>
    <w:p w:rsidR="00F0434B" w:rsidRDefault="00F0434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B582A">
        <w:rPr>
          <w:rFonts w:cs="Courier New"/>
        </w:rPr>
        <w:t xml:space="preserve">of </w:t>
      </w:r>
      <w:r>
        <w:rPr>
          <w:rFonts w:cs="Courier New"/>
        </w:rPr>
        <w:t>Decoder Modules per Wire Path: 250</w:t>
      </w:r>
    </w:p>
    <w:p w:rsidR="00F0434B" w:rsidRDefault="00F0434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3B582A">
        <w:rPr>
          <w:rFonts w:cs="Courier New"/>
        </w:rPr>
        <w:t xml:space="preserve">of </w:t>
      </w:r>
      <w:r>
        <w:rPr>
          <w:rFonts w:cs="Courier New"/>
        </w:rPr>
        <w:t>Decoder Modules per Gateway: up to 1000</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3B582A">
        <w:rPr>
          <w:rFonts w:cs="Courier New"/>
        </w:rPr>
        <w:t xml:space="preserve">1 or </w:t>
      </w:r>
      <w:r w:rsidR="00E17ACC">
        <w:rPr>
          <w:rFonts w:cs="Courier New"/>
        </w:rPr>
        <w:t>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3B582A">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Number of holes per system:</w:t>
      </w:r>
      <w:r w:rsidR="003B582A">
        <w:rPr>
          <w:rFonts w:cs="Courier New"/>
        </w:rPr>
        <w:t>1 to</w:t>
      </w:r>
      <w:r>
        <w:rPr>
          <w:rFonts w:cs="Courier New"/>
        </w:rPr>
        <w:t xml:space="preserve"> </w:t>
      </w:r>
      <w:r w:rsidR="00E17ACC">
        <w:rPr>
          <w:rFonts w:cs="Courier New"/>
        </w:rPr>
        <w:t>96</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w:t>
      </w:r>
      <w:r w:rsidR="003B582A">
        <w:rPr>
          <w:rFonts w:cs="Courier New"/>
        </w:rPr>
        <w:t xml:space="preserve">1 to </w:t>
      </w:r>
      <w:r>
        <w:rPr>
          <w:rFonts w:cs="Courier New"/>
        </w:rPr>
        <w:t>999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3B582A">
        <w:rPr>
          <w:rFonts w:cs="Courier New"/>
        </w:rPr>
        <w:t xml:space="preserve">up to </w:t>
      </w:r>
      <w:r w:rsidRPr="00E10FB6">
        <w:rPr>
          <w:rFonts w:cs="Courier New"/>
        </w:rPr>
        <w:t>50</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w:t>
      </w:r>
      <w:r w:rsidR="00C07BCE">
        <w:rPr>
          <w:rFonts w:cs="Courier New"/>
        </w:rPr>
        <w:t xml:space="preserve"> Site Code categories with user defined names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300</w:t>
      </w:r>
      <w:r w:rsidR="00C07BCE">
        <w:rPr>
          <w:rFonts w:cs="Courier New"/>
        </w:rPr>
        <w:t xml:space="preserve"> Hydraulic branches</w:t>
      </w:r>
    </w:p>
    <w:p w:rsidR="00C07BCE" w:rsidRPr="00E10FB6" w:rsidRDefault="00130B6B"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3B582A">
        <w:rPr>
          <w:rFonts w:cs="Courier New"/>
        </w:rPr>
        <w:t>(Standard or Sequential)</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w:t>
      </w:r>
      <w:r w:rsidR="00E17ACC">
        <w:rPr>
          <w:rFonts w:cs="Courier New"/>
        </w:rPr>
        <w:t>3</w:t>
      </w:r>
      <w:r>
        <w:rPr>
          <w:rFonts w:cs="Courier New"/>
        </w:rPr>
        <w:t xml:space="preserve"> hydraulic sources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Pr>
          <w:rFonts w:cs="Courier New"/>
        </w:rPr>
        <w:t>minute</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Utilizes latching solenoid with Fail-safe Power Off protection mode</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C07BCE" w:rsidRPr="00B1287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B12875">
        <w:rPr>
          <w:rFonts w:cs="Courier New"/>
          <w:lang w:val="de-DE"/>
        </w:rPr>
        <w:t>User</w:t>
      </w:r>
      <w:r w:rsidRPr="005B0822">
        <w:rPr>
          <w:rFonts w:cs="Courier New"/>
          <w:lang w:val="de-DE"/>
        </w:rPr>
        <w:t>-definable names</w:t>
      </w:r>
      <w:r w:rsidRPr="00B12875">
        <w:rPr>
          <w:rFonts w:cs="Courier New"/>
          <w:lang w:val="de-DE"/>
        </w:rPr>
        <w:t xml:space="preserve"> versus</w:t>
      </w:r>
      <w:r w:rsidRPr="005B0822">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5B0822">
        <w:rPr>
          <w:rFonts w:cs="Courier New"/>
        </w:rPr>
        <w:t xml:space="preserve"> </w:t>
      </w:r>
      <w:r w:rsidRPr="00E10FB6">
        <w:rPr>
          <w:rFonts w:cs="Courier New"/>
        </w:rPr>
        <w:t>data and water usage by the irrigation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E2068D" w:rsidRDefault="00E2068D"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CA637A">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130B6B">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w:t>
      </w:r>
      <w:r w:rsidR="008B0EAB">
        <w:rPr>
          <w:rFonts w:cs="Courier New"/>
        </w:rPr>
        <w:t xml:space="preserve"> 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E10FB6">
      <w:pPr>
        <w:pStyle w:val="Heading2"/>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63542" w:rsidRDefault="0046354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8"/>
          <w:szCs w:val="28"/>
        </w:rPr>
      </w:pPr>
      <w:r w:rsidRPr="00E2068D">
        <w:rPr>
          <w:rFonts w:ascii="Cambria" w:hAnsi="Cambria" w:cs="Courier New"/>
          <w:b/>
          <w:color w:val="0070C0"/>
          <w:sz w:val="28"/>
          <w:szCs w:val="28"/>
        </w:rPr>
        <w:t>Bidding Specifications</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8"/>
          <w:szCs w:val="28"/>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6"/>
          <w:szCs w:val="26"/>
        </w:rPr>
      </w:pPr>
      <w:r w:rsidRPr="00E2068D">
        <w:rPr>
          <w:rFonts w:ascii="Cambria" w:hAnsi="Cambria" w:cs="Courier New"/>
          <w:b/>
          <w:color w:val="0070C0"/>
          <w:sz w:val="26"/>
          <w:szCs w:val="26"/>
        </w:rPr>
        <w:t>Central Controller</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30B6B">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D74CE4" w:rsidRPr="00E10FB6" w:rsidRDefault="00D74CE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area, hole, sprinkler) by Dynamic Drill down (simply clicking on a plus/minus box ) to give  the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463542">
        <w:t xml:space="preserve"> and</w:t>
      </w:r>
      <w:r w:rsidRPr="00E10FB6">
        <w:t xml:space="preserve"> Manual</w:t>
      </w:r>
      <w:r w:rsidR="00463542">
        <w:t xml:space="preserve"> </w:t>
      </w:r>
      <w:r w:rsidRPr="00E10FB6">
        <w:t>Irrigation as well as stations that are currently running</w:t>
      </w:r>
      <w:r w:rsidR="0046354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the Gateway</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463542">
        <w:rPr>
          <w:rFonts w:cs="Courier New"/>
        </w:rPr>
        <w:t>,</w:t>
      </w:r>
      <w:r w:rsidR="00463542" w:rsidRPr="00155387">
        <w:rPr>
          <w:rFonts w:cs="Courier New"/>
        </w:rPr>
        <w:t xml:space="preserve"> </w:t>
      </w:r>
      <w:r w:rsidR="00463542">
        <w:rPr>
          <w:rFonts w:cs="Courier New"/>
        </w:rPr>
        <w:t>or if the user Adjusts the display scale of the imported image,</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have the ability to communicate with and control</w:t>
      </w:r>
      <w:r w:rsidR="003B582A">
        <w:rPr>
          <w:rFonts w:cs="Courier New"/>
        </w:rPr>
        <w:t xml:space="preserve"> 1 to</w:t>
      </w:r>
      <w:r w:rsidRPr="00E10FB6">
        <w:rPr>
          <w:rFonts w:cs="Courier New"/>
        </w:rPr>
        <w:t xml:space="preserve"> </w:t>
      </w:r>
      <w:r w:rsidR="002261D9">
        <w:rPr>
          <w:rFonts w:cs="Courier New"/>
        </w:rPr>
        <w:t xml:space="preserve">4 GDC Gateways, each with  2 </w:t>
      </w:r>
      <w:r w:rsidR="00C606DF">
        <w:rPr>
          <w:rFonts w:cs="Courier New"/>
        </w:rPr>
        <w:t>Station Groups</w:t>
      </w:r>
      <w:r w:rsidR="003B582A">
        <w:rPr>
          <w:rFonts w:cs="Courier New"/>
        </w:rPr>
        <w:t>, each Station Group with 2 Wire Paths</w:t>
      </w:r>
      <w:r w:rsidRPr="00E10FB6">
        <w:rPr>
          <w:rFonts w:cs="Courier New"/>
        </w:rPr>
        <w:t xml:space="preserve"> </w:t>
      </w:r>
      <w:r w:rsidR="002261D9">
        <w:rPr>
          <w:rFonts w:cs="Courier New"/>
        </w:rPr>
        <w:t xml:space="preserve">, each </w:t>
      </w:r>
      <w:r w:rsidR="003B582A">
        <w:rPr>
          <w:rFonts w:cs="Courier New"/>
        </w:rPr>
        <w:t>Wire P</w:t>
      </w:r>
      <w:r w:rsidR="002261D9">
        <w:rPr>
          <w:rFonts w:cs="Courier New"/>
        </w:rPr>
        <w:t xml:space="preserve">ath with up to </w:t>
      </w:r>
      <w:r w:rsidR="003B582A">
        <w:rPr>
          <w:rFonts w:cs="Courier New"/>
        </w:rPr>
        <w:t>4</w:t>
      </w:r>
      <w:bookmarkStart w:id="0" w:name="_GoBack"/>
      <w:bookmarkEnd w:id="0"/>
      <w:r w:rsidR="002261D9">
        <w:rPr>
          <w:rFonts w:cs="Courier New"/>
        </w:rPr>
        <w:t xml:space="preserve">00 stations, </w:t>
      </w:r>
      <w:r w:rsidRPr="00E10FB6">
        <w:rPr>
          <w:rFonts w:cs="Courier New"/>
        </w:rPr>
        <w:t xml:space="preserve">for a total of up to </w:t>
      </w:r>
      <w:r w:rsidR="001E511A">
        <w:rPr>
          <w:rFonts w:cs="Courier New"/>
        </w:rPr>
        <w:t>1,000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3D1F00" w:rsidRPr="00E10FB6" w:rsidRDefault="00A9106C" w:rsidP="003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3D1F00">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5115" w:rsidRPr="00E10FB6" w:rsidRDefault="00A9106C" w:rsidP="0098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985115">
        <w:rPr>
          <w:rFonts w:cs="Courier New"/>
        </w:rPr>
        <w:t xml:space="preserve"> The central controller shall show the actual location of sprinklers assigned to hydraulic links on the map allowing the user to confirm proper assignment.</w:t>
      </w:r>
    </w:p>
    <w:p w:rsidR="00D74CE4"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D74CE4"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100</w:t>
      </w:r>
      <w:r w:rsidRPr="00E10FB6">
        <w:rPr>
          <w:rFonts w:cs="Courier New"/>
        </w:rPr>
        <w:t xml:space="preserve"> stations simultaneously with a run time of up to </w:t>
      </w:r>
      <w:r w:rsidR="000918AA">
        <w:rPr>
          <w:rFonts w:cs="Courier New"/>
        </w:rPr>
        <w:t>9</w:t>
      </w:r>
      <w:r w:rsidRPr="00E10FB6">
        <w:rPr>
          <w:rFonts w:cs="Courier New"/>
        </w:rPr>
        <w:t>9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w:t>
      </w:r>
      <w:r w:rsidRPr="00E10FB6">
        <w:rPr>
          <w:rFonts w:cs="Courier New"/>
        </w:rPr>
        <w:lastRenderedPageBreak/>
        <w:t>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allow a user-defined response to a </w:t>
      </w:r>
      <w:r w:rsidR="00483668">
        <w:rPr>
          <w:rFonts w:cs="Courier New"/>
        </w:rPr>
        <w:t>Gate</w:t>
      </w:r>
      <w:r w:rsidR="00985115">
        <w:rPr>
          <w:rFonts w:cs="Courier New"/>
        </w:rPr>
        <w:t>w</w:t>
      </w:r>
      <w:r w:rsidR="00483668">
        <w:rPr>
          <w:rFonts w:cs="Courier New"/>
        </w:rPr>
        <w:t>ay</w:t>
      </w:r>
      <w:r w:rsidR="00492BAA">
        <w:rPr>
          <w:rFonts w:cs="Courier New"/>
        </w:rPr>
        <w:t>,</w:t>
      </w:r>
      <w:r w:rsidRPr="00E10FB6">
        <w:rPr>
          <w:rFonts w:cs="Courier New"/>
        </w:rPr>
        <w:t xml:space="preserve">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The Gate</w:t>
      </w:r>
      <w:r w:rsidR="009839A1">
        <w:rPr>
          <w:rFonts w:cs="Courier New"/>
        </w:rPr>
        <w:t>w</w:t>
      </w:r>
      <w:r w:rsidR="000B6ADF">
        <w:rPr>
          <w:rFonts w:cs="Courier New"/>
        </w:rPr>
        <w:t>ay can be configured to support a Rain Shut down for the system.</w:t>
      </w:r>
    </w:p>
    <w:p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provide system status information on communication with the Gate</w:t>
      </w:r>
      <w:r w:rsidR="009839A1">
        <w:rPr>
          <w:rFonts w:cs="Courier New"/>
        </w:rPr>
        <w:t>w</w:t>
      </w:r>
      <w:r>
        <w:rPr>
          <w:rFonts w:cs="Courier New"/>
        </w:rPr>
        <w:t xml:space="preserve">ay(s) and wire paths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4) report stations that did not </w:t>
      </w:r>
      <w:r w:rsidR="00483668">
        <w:rPr>
          <w:rFonts w:cs="Courier New"/>
        </w:rPr>
        <w:t>acknowledge a message</w:t>
      </w:r>
      <w:r w:rsidR="00C81890">
        <w:rPr>
          <w:rFonts w:cs="Courier New"/>
        </w:rPr>
        <w:t xml:space="preserve"> to run</w:t>
      </w:r>
      <w:r w:rsidRPr="00E10FB6">
        <w:rPr>
          <w:rFonts w:cs="Courier New"/>
        </w:rPr>
        <w:t xml:space="preserve">, 5) stations that are assigned to more than </w:t>
      </w:r>
      <w:r w:rsidR="004554C0">
        <w:rPr>
          <w:rFonts w:cs="Courier New"/>
        </w:rPr>
        <w:t>one</w:t>
      </w:r>
      <w:r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w:t>
      </w:r>
      <w:r w:rsidR="00D74CE4">
        <w:rPr>
          <w:rFonts w:cs="Courier New"/>
        </w:rPr>
        <w:t>3</w:t>
      </w:r>
      <w:r w:rsidR="001C2ECE">
        <w:rPr>
          <w:rFonts w:cs="Courier New"/>
        </w:rPr>
        <w:t xml:space="preserve"> </w:t>
      </w:r>
      <w:r w:rsidR="001C2ECE" w:rsidRPr="00E10FB6">
        <w:rPr>
          <w:rFonts w:cs="Courier New"/>
        </w:rPr>
        <w:t xml:space="preserve">pump stations manufactured by Flowtronex or </w:t>
      </w:r>
      <w:r w:rsidR="001C2ECE">
        <w:rPr>
          <w:rFonts w:cs="Courier New"/>
        </w:rPr>
        <w:t xml:space="preserve">up to </w:t>
      </w:r>
      <w:r w:rsidR="00D74CE4">
        <w:rPr>
          <w:rFonts w:cs="Courier New"/>
        </w:rPr>
        <w:t>3</w:t>
      </w:r>
      <w:r w:rsidR="001C2ECE">
        <w:rPr>
          <w:rFonts w:cs="Courier New"/>
        </w:rPr>
        <w:t xml:space="preserve">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 xml:space="preserve">up to </w:t>
      </w:r>
      <w:r w:rsidR="00D74CE4">
        <w:rPr>
          <w:rFonts w:cs="Courier New"/>
        </w:rPr>
        <w:t>3</w:t>
      </w:r>
      <w:r w:rsidR="001C2ECE">
        <w:rPr>
          <w:rFonts w:cs="Courier New"/>
        </w:rPr>
        <w:t xml:space="preserve">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r w:rsidR="009839A1">
        <w:rPr>
          <w:rFonts w:cs="Courier New"/>
        </w:rPr>
        <w:t>.</w:t>
      </w:r>
    </w:p>
    <w:p w:rsidR="009839A1"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39A1" w:rsidRPr="00E10FB6"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9839A1" w:rsidRPr="00E10FB6"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9839A1"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9839A1" w:rsidRPr="00E10FB6" w:rsidRDefault="009839A1"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sectPr w:rsidR="009839A1"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A2" w:rsidRDefault="009132A2" w:rsidP="00B12875">
      <w:pPr>
        <w:spacing w:after="0" w:line="240" w:lineRule="auto"/>
      </w:pPr>
      <w:r>
        <w:separator/>
      </w:r>
    </w:p>
  </w:endnote>
  <w:endnote w:type="continuationSeparator" w:id="0">
    <w:p w:rsidR="009132A2" w:rsidRDefault="009132A2" w:rsidP="00B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A2" w:rsidRDefault="009132A2" w:rsidP="00B12875">
      <w:pPr>
        <w:spacing w:after="0" w:line="240" w:lineRule="auto"/>
      </w:pPr>
      <w:r>
        <w:separator/>
      </w:r>
    </w:p>
  </w:footnote>
  <w:footnote w:type="continuationSeparator" w:id="0">
    <w:p w:rsidR="009132A2" w:rsidRDefault="009132A2" w:rsidP="00B1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33489"/>
    <w:rsid w:val="00043055"/>
    <w:rsid w:val="00054CF6"/>
    <w:rsid w:val="0006422D"/>
    <w:rsid w:val="0008624D"/>
    <w:rsid w:val="000918AA"/>
    <w:rsid w:val="0009775F"/>
    <w:rsid w:val="000B6ADF"/>
    <w:rsid w:val="000C6706"/>
    <w:rsid w:val="00120409"/>
    <w:rsid w:val="00126C03"/>
    <w:rsid w:val="00130B6B"/>
    <w:rsid w:val="00147776"/>
    <w:rsid w:val="001A0F1D"/>
    <w:rsid w:val="001C2ECE"/>
    <w:rsid w:val="001E511A"/>
    <w:rsid w:val="002136AB"/>
    <w:rsid w:val="00222CAE"/>
    <w:rsid w:val="002261D9"/>
    <w:rsid w:val="002A19D0"/>
    <w:rsid w:val="003A4AC9"/>
    <w:rsid w:val="003A743A"/>
    <w:rsid w:val="003B582A"/>
    <w:rsid w:val="003C6F4E"/>
    <w:rsid w:val="003D1F00"/>
    <w:rsid w:val="003E68C1"/>
    <w:rsid w:val="00430B14"/>
    <w:rsid w:val="00441835"/>
    <w:rsid w:val="00442E07"/>
    <w:rsid w:val="004554C0"/>
    <w:rsid w:val="00463542"/>
    <w:rsid w:val="00483668"/>
    <w:rsid w:val="00492BAA"/>
    <w:rsid w:val="004D7FF5"/>
    <w:rsid w:val="004E738D"/>
    <w:rsid w:val="0052780B"/>
    <w:rsid w:val="00535723"/>
    <w:rsid w:val="00541893"/>
    <w:rsid w:val="00546D02"/>
    <w:rsid w:val="0055596B"/>
    <w:rsid w:val="005B0822"/>
    <w:rsid w:val="005B3A36"/>
    <w:rsid w:val="005E5963"/>
    <w:rsid w:val="00605AF1"/>
    <w:rsid w:val="00635F36"/>
    <w:rsid w:val="00656E5C"/>
    <w:rsid w:val="006A47D8"/>
    <w:rsid w:val="006F3D06"/>
    <w:rsid w:val="00741135"/>
    <w:rsid w:val="00797120"/>
    <w:rsid w:val="007A0E64"/>
    <w:rsid w:val="007E31AA"/>
    <w:rsid w:val="007F54F4"/>
    <w:rsid w:val="008104B7"/>
    <w:rsid w:val="008161C0"/>
    <w:rsid w:val="0085510A"/>
    <w:rsid w:val="00861F75"/>
    <w:rsid w:val="008B0EAB"/>
    <w:rsid w:val="008B2D7E"/>
    <w:rsid w:val="008D40DD"/>
    <w:rsid w:val="008E2D52"/>
    <w:rsid w:val="00912338"/>
    <w:rsid w:val="009132A2"/>
    <w:rsid w:val="00946F98"/>
    <w:rsid w:val="009839A1"/>
    <w:rsid w:val="00985115"/>
    <w:rsid w:val="009920A7"/>
    <w:rsid w:val="00A71587"/>
    <w:rsid w:val="00A9106C"/>
    <w:rsid w:val="00AC71BA"/>
    <w:rsid w:val="00B12875"/>
    <w:rsid w:val="00B71358"/>
    <w:rsid w:val="00BB1C5A"/>
    <w:rsid w:val="00BE0B6A"/>
    <w:rsid w:val="00BF4A13"/>
    <w:rsid w:val="00C026C0"/>
    <w:rsid w:val="00C07BCE"/>
    <w:rsid w:val="00C14EBD"/>
    <w:rsid w:val="00C160D4"/>
    <w:rsid w:val="00C16AAE"/>
    <w:rsid w:val="00C22521"/>
    <w:rsid w:val="00C43669"/>
    <w:rsid w:val="00C606DF"/>
    <w:rsid w:val="00C81890"/>
    <w:rsid w:val="00CA637A"/>
    <w:rsid w:val="00CC0525"/>
    <w:rsid w:val="00D51D14"/>
    <w:rsid w:val="00D74CE4"/>
    <w:rsid w:val="00DB3798"/>
    <w:rsid w:val="00E10FB6"/>
    <w:rsid w:val="00E17ACC"/>
    <w:rsid w:val="00E2068D"/>
    <w:rsid w:val="00E653D0"/>
    <w:rsid w:val="00EC4DDA"/>
    <w:rsid w:val="00ED538D"/>
    <w:rsid w:val="00EF6522"/>
    <w:rsid w:val="00F0434B"/>
    <w:rsid w:val="00F24728"/>
    <w:rsid w:val="00F27FB2"/>
    <w:rsid w:val="00F6006E"/>
    <w:rsid w:val="00F82DE7"/>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09070"/>
  <w15:docId w15:val="{406F906F-AA43-4FEA-A570-5338C4F2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B1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75"/>
    <w:rPr>
      <w:sz w:val="22"/>
      <w:szCs w:val="22"/>
    </w:rPr>
  </w:style>
  <w:style w:type="paragraph" w:styleId="Footer">
    <w:name w:val="footer"/>
    <w:basedOn w:val="Normal"/>
    <w:link w:val="FooterChar"/>
    <w:uiPriority w:val="99"/>
    <w:unhideWhenUsed/>
    <w:rsid w:val="00B1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LYNX “CENTRAL FOR VP” </vt:lpstr>
    </vt:vector>
  </TitlesOfParts>
  <Company>The Toro Company</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12</cp:revision>
  <dcterms:created xsi:type="dcterms:W3CDTF">2016-12-12T21:13:00Z</dcterms:created>
  <dcterms:modified xsi:type="dcterms:W3CDTF">2016-12-14T20:18:00Z</dcterms:modified>
</cp:coreProperties>
</file>